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Casanova Dark Matter Reaction Theory: The Super‑Atomic Framework</w:t>
      </w:r>
    </w:p>
    <w:p>
      <w:pPr>
        <w:pStyle w:val="Heading2"/>
      </w:pPr>
      <w:r>
        <w:t>1. Overview</w:t>
      </w:r>
    </w:p>
    <w:p>
      <w:r>
        <w:t>This paper introduces the Casanova Dark Matter Reaction Theory, which proposes that dark matter is not an exotic substance hidden from observation, but a dynamic reaction occurring throughout the universe. According to this view, dark matter is the result of ultra‑fast hot‑cold transitions within gravitational systems—galaxies, stars, moons, and black holes—that release a sudden pulse of thermal and curvature energy. These transitions form invisible zones of density and curvature that govern the movement of all cosmic elements.</w:t>
      </w:r>
    </w:p>
    <w:p>
      <w:r>
        <w:t>Rather than existing as a separate form of matter, dark matter represents the universal medium that connects and drives the behavior of all celestial bodies. It is the underlying regulator that determines why galaxies rotate, why black holes pull space around them, and why entire galactic clusters drift or collide. The Casanova Theory identifies dark matter as the energetic scaffolding of the universe—the unseen architecture that directs the flow of motion and time.</w:t>
      </w:r>
    </w:p>
    <w:p>
      <w:pPr>
        <w:pStyle w:val="Heading2"/>
      </w:pPr>
      <w:r>
        <w:t>2. Thermal Reaction Mechanism</w:t>
      </w:r>
    </w:p>
    <w:p>
      <w:r>
        <w:t>Every galaxy functions as a rotating thermal system. The central regions compress and heat space, while the outer regions expand and cool it. Where these two regions meet—along spiral arms, rims, or accretion boundaries—a rapid hot‑cold reaction occurs. This process forms a ‘curvature shock,’ a flash of energy too fast for current instruments to resolve. Each flash generates a microscopic gravitational residue, leaving behind the curvature signature we interpret as dark matter.</w:t>
      </w:r>
    </w:p>
    <w:p>
      <w:r>
        <w:t>The reaction may be expressed symbolically as: Hot (compressive energy) + Cold (vacuum expansion) → ΔΦ_space. This ΔΦ represents a change in the curvature of spacetime, which stabilizes and persists even after the energy balance is restored. Millions of these microscopic events occur across every galactic system, forming a continuous field of gravitational influence. The combined effect shapes the orbit of stars, slows or accelerates galactic spin, and influences the curvature of light itself.</w:t>
      </w:r>
    </w:p>
    <w:p>
      <w:pPr>
        <w:pStyle w:val="Heading2"/>
      </w:pPr>
      <w:r>
        <w:t>3. The Radio Signal Mystery</w:t>
      </w:r>
    </w:p>
    <w:p>
      <w:r>
        <w:t>Several decades ago, astronomers detected an unusual, powerful radio signal that did not match known astrophysical patterns. It appeared briefly, produced enormous energy across a wide frequency band, and then vanished. Many hypothesized it might be artificial—possibly a transmission from an extraterrestrial civilization—but no repeating source was found.</w:t>
      </w:r>
    </w:p>
    <w:p>
      <w:r>
        <w:t>According to the Casanova Dark Matter Reaction Theory, such a signal could instead represent a 'super‑atomic dark‑matter reaction'—a massive hot‑cold discharge in spacetime itself. The process would release a short, broadband radio pulse, similar to a light bulb flashing or lightning striking, but on a cosmic scale. The wave would propagate through the interstellar medium as a thermal‑gravitational echo, producing a temporary curvature shift detectable as a radio burst.</w:t>
      </w:r>
    </w:p>
    <w:p>
      <w:r>
        <w:t>This phenomenon explains why the signal was quick, bright, and non‑repeating. The burst may have originated near the rim of a distant galaxy undergoing rapid structural changes, where a super‑atomic dark matter reaction occurred. In this event, localized space heated, expanded, cooled, and solidified into curvature within milliseconds—forming new dark matter while releasing radio‑frequency noise. It was not alien communication, but the universe itself adjusting its own architecture.</w:t>
      </w:r>
    </w:p>
    <w:p>
      <w:pPr>
        <w:pStyle w:val="Heading2"/>
      </w:pPr>
      <w:r>
        <w:t>4. Implications for Galactic Motion</w:t>
      </w:r>
    </w:p>
    <w:p>
      <w:r>
        <w:t>Dark matter is therefore the cosmic regulator of movement. It creates and maintains the invisible currents that push, slow, and redirect galaxies. When two galaxies approach collision, their dark‑matter fields merge first, guiding the gravitational choreography that follows. The hot‑cold reactions within these fields act as spacetime brakes and accelerators—slowing rotation, redirecting mass, and stabilizing new orbital pathways.</w:t>
      </w:r>
    </w:p>
    <w:p>
      <w:r>
        <w:t>The Casanova Theory implies that every luminous object in the universe—stars, moons, planets, and black holes—exists within a fluid, reactive sea of curvature. The hot‑cold reaction mechanism ensures balance between thermal energy and motion. Over cosmic time, these microscopic events account for the universe’s large‑scale structure, its gradual slowdown in rotation, and its persistent expansion. Dark matter, rather than being an inert substance, is a living process, the ongoing heartbeat of spacetime itself.</w:t>
      </w:r>
    </w:p>
    <w:p>
      <w:pPr>
        <w:pStyle w:val="Heading2"/>
      </w:pPr>
      <w:r>
        <w:t>5. Structural Adjustment of Space — The House Analogy</w:t>
      </w:r>
    </w:p>
    <w:p>
      <w:r>
        <w:t>Dark matter behaves like the foundation beneath a living structure. When a house settles on shifting ground, it creaks, expands, and adjusts to maintain balance. In the same way, space-time continuously readjusts under the immense weight and rotation of galaxies. The “weird noises” of the cosmos — radio bursts, gravity waves, temperature ripples — are the vibrations of the universe stabilizing itself as curvature adapts to new configurations of energy and motion.</w:t>
      </w:r>
    </w:p>
    <w:p>
      <w:r>
        <w:t>Each galaxy sits on its own invisible dark-matter foundation, and when two such structures approach each other, their foundations begin to interlock and reshape long before the visible stars collide. This overlap creates a new curvature balance — areas of compression (strong curvature) and release (weak curvature) — that determines how the galaxies merge, spiral, or pass through one another.</w:t>
      </w:r>
    </w:p>
    <w:p>
      <w:pPr>
        <w:pStyle w:val="Heading2"/>
      </w:pPr>
      <w:r>
        <w:t>6. Curvature Dominance and “Cosmic Cell Behavior”</w:t>
      </w:r>
    </w:p>
    <w:p>
      <w:r>
        <w:t>In this framework, dark matter doesn’t push galaxies; rather, it defines how the space between them bends. Where curvature is strong, the gravitational “tissue” is denser and more resilient. Where it’s weaker, it tears or surrenders to neighboring fields — much like how weaker cells in a body die off while stronger cells continue to shape the organism.</w:t>
      </w:r>
    </w:p>
    <w:p>
      <w:r>
        <w:t>Thus, during a galactic collision:</w:t>
        <w:br/>
        <w:br/>
        <w:t>• The dominant curvature field (stronger dark-matter zone) maintains integrity and absorbs the weaker one.</w:t>
        <w:br/>
        <w:br/>
        <w:t>• The weaker field dissipates, its structure distributed into the merged halo.</w:t>
        <w:br/>
        <w:br/>
        <w:t>• The resulting unified galaxy continues to generate new dark-matter reactions, reinforcing its curvature field and influencing surrounding systems.</w:t>
      </w:r>
    </w:p>
    <w:p>
      <w:r>
        <w:t>This means the outcome of every collision is written in the geometry of spacetime, not in visible mass alone. It’s the shape and tension of curvature — the strength of the invisible foundation — that dictates which galaxy “survives” the encounter.</w:t>
      </w:r>
    </w:p>
    <w:p>
      <w:pPr>
        <w:pStyle w:val="Heading2"/>
      </w:pPr>
      <w:r>
        <w:t>7. Continuing Dark-Matter Creation After Collision</w:t>
      </w:r>
    </w:p>
    <w:p>
      <w:r>
        <w:t>After the merger, the new galactic system does not rest. The chaotic compression and expansion from the collision create billions of hot-cold reaction zones, continuously generating new dark matter. This freshly formed curvature field:</w:t>
        <w:br/>
        <w:br/>
        <w:t>• Rebalances local gravity, stabilizing star orbits.</w:t>
        <w:br/>
        <w:br/>
        <w:t>• Affects nearby galaxies, pulling or slowing them.</w:t>
        <w:br/>
        <w:br/>
        <w:t>• Radiates minor curvature ripples, detectable as transient radio or gravitational signals.</w:t>
      </w:r>
    </w:p>
    <w:p>
      <w:r>
        <w:t>In this way, dark matter is both the cause and the consequence of galactic evolution — a dynamic self-healing fabric that keeps the universe structurally coherent.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