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92D9D" w14:textId="77777777" w:rsidR="003648A4" w:rsidRDefault="003648A4" w:rsidP="003648A4">
      <w:pPr>
        <w:pStyle w:val="NormalWeb"/>
      </w:pPr>
      <w:r>
        <w:rPr>
          <w:rStyle w:val="Strong"/>
        </w:rPr>
        <w:t>Research Paper: Atomic-Time and CST-Synchronized Pulsed Fusion Reactor With Tornado-Style Plasma Release</w:t>
      </w:r>
    </w:p>
    <w:p w14:paraId="3577B7C7" w14:textId="77777777" w:rsidR="003648A4" w:rsidRDefault="003648A4" w:rsidP="003648A4">
      <w:pPr>
        <w:pStyle w:val="NormalWeb"/>
      </w:pPr>
      <w:r>
        <w:rPr>
          <w:rStyle w:val="Strong"/>
        </w:rPr>
        <w:t>Author Information</w:t>
      </w:r>
    </w:p>
    <w:p w14:paraId="4CD21BAB" w14:textId="77777777" w:rsidR="003648A4" w:rsidRDefault="003648A4" w:rsidP="003648A4">
      <w:pPr>
        <w:pStyle w:val="NormalWeb"/>
      </w:pPr>
      <w:r>
        <w:rPr>
          <w:rStyle w:val="Strong"/>
        </w:rPr>
        <w:t>Gabino Casanova</w:t>
      </w:r>
      <w:r>
        <w:br/>
        <w:t>Independent Research Researcher and Systems Theorist</w:t>
      </w:r>
      <w:r>
        <w:br/>
        <w:t>Brownsville, Texas, USA</w:t>
      </w:r>
      <w:r>
        <w:br/>
        <w:t>Interstellar Star Clock Research Portal</w:t>
      </w:r>
    </w:p>
    <w:p w14:paraId="337C48D0" w14:textId="77777777" w:rsidR="003648A4" w:rsidRDefault="003648A4" w:rsidP="003648A4">
      <w:pPr>
        <w:pStyle w:val="NormalWeb"/>
      </w:pPr>
      <w:r>
        <w:rPr>
          <w:rStyle w:val="Strong"/>
        </w:rPr>
        <w:t>Scientific Disclaimer</w:t>
      </w:r>
    </w:p>
    <w:p w14:paraId="4202174C" w14:textId="77777777" w:rsidR="003648A4" w:rsidRDefault="003648A4" w:rsidP="003648A4">
      <w:pPr>
        <w:pStyle w:val="NormalWeb"/>
      </w:pPr>
      <w:r>
        <w:t>This paper presents a hybrid theoretical framework combining established fusion plasma physics, magnetic confinement research, pulsed-plasma control concepts, atomic-time synchronization, and speculative CST timing architecture. Fusion reactors require extreme engineering, radiation shielding, plasma diagnostics, and regulatory safety systems. The CST timing layer, tornado-style release model, and no-storage pulsed-burn architecture should be treated as theoretical research concepts, not as a proven reactor design or construction guide.</w:t>
      </w:r>
    </w:p>
    <w:p w14:paraId="6544A03D" w14:textId="77777777" w:rsidR="003648A4" w:rsidRDefault="003648A4" w:rsidP="003648A4">
      <w:pPr>
        <w:pStyle w:val="NormalWeb"/>
      </w:pPr>
      <w:r>
        <w:rPr>
          <w:rStyle w:val="Strong"/>
        </w:rPr>
        <w:t>Abstract</w:t>
      </w:r>
    </w:p>
    <w:p w14:paraId="14C43801" w14:textId="77777777" w:rsidR="003648A4" w:rsidRDefault="003648A4" w:rsidP="003648A4">
      <w:pPr>
        <w:pStyle w:val="NormalWeb"/>
      </w:pPr>
      <w:r>
        <w:t>This paper proposes a theoretical fusion reactor architecture based on atomic-time synchronization, CST timing correction, short-duration plasma confinement, AI-assisted control, and continuous vortex-style plasma release. Unlike a conventional tokamak that attempts to confine plasma for extended operation, this concept emphasizes pulsed compression, ignition, brief stabilization, and controlled release before destructive instability grows. The goal is to reduce disruption risk by avoiding long-term plasma storage while using atomic timing, Earth-location correction, and AI monitoring to coordinate pressure, heat, oscillation, coolant flow, magnetic torsion, and burst sequencing.</w:t>
      </w:r>
    </w:p>
    <w:p w14:paraId="46A52ACC" w14:textId="77777777" w:rsidR="003648A4" w:rsidRDefault="003648A4" w:rsidP="003648A4">
      <w:pPr>
        <w:pStyle w:val="NormalWeb"/>
      </w:pPr>
      <w:r>
        <w:rPr>
          <w:rStyle w:val="Strong"/>
        </w:rPr>
        <w:t>Core Objective</w:t>
      </w:r>
    </w:p>
    <w:p w14:paraId="4967A2EF" w14:textId="77777777" w:rsidR="003648A4" w:rsidRDefault="003648A4" w:rsidP="003648A4">
      <w:pPr>
        <w:pStyle w:val="NormalWeb"/>
      </w:pPr>
      <w:r>
        <w:t xml:space="preserve">The objective is to develop a theoretical </w:t>
      </w:r>
      <w:r>
        <w:rPr>
          <w:rStyle w:val="Strong"/>
        </w:rPr>
        <w:t>atomic-time and CST-synchronized pulsed fusion reactor</w:t>
      </w:r>
      <w:r>
        <w:t xml:space="preserve"> that operates through repeated short plasma cycles. The reactor would inject fuel, compress it, ignite it, stabilize it briefly, release it through a magnetic tornado-style vortex, capture usable energy, remove heat, capture byproducts, and reset for the next pulse. This differs from standard tokamak operation because the design goal is not long-term plasma storage, but controlled plasma flow.</w:t>
      </w:r>
    </w:p>
    <w:p w14:paraId="27E287F6" w14:textId="77777777" w:rsidR="003648A4" w:rsidRDefault="003648A4" w:rsidP="003648A4">
      <w:pPr>
        <w:pStyle w:val="NormalWeb"/>
      </w:pPr>
      <w:r>
        <w:rPr>
          <w:rStyle w:val="Strong"/>
        </w:rPr>
        <w:t>Why Atomic Time Comes First</w:t>
      </w:r>
    </w:p>
    <w:p w14:paraId="3886B9BD" w14:textId="77777777" w:rsidR="003648A4" w:rsidRDefault="003648A4" w:rsidP="003648A4">
      <w:pPr>
        <w:pStyle w:val="NormalWeb"/>
      </w:pPr>
      <w:r>
        <w:t>Atomic time is the primary timing reference. It provides the baseline for pulse timing, ignition delay, diagnostic synchronization, sensor comparison, and AI control. In a fusion reactor, microsecond and millisecond timing matter because plasma instabilities can grow very quickly. Atomic timing gives the control system a stable reference for every pulse, every sensor reading, and every correction command.</w:t>
      </w:r>
    </w:p>
    <w:p w14:paraId="23906B8B" w14:textId="77777777" w:rsidR="003648A4" w:rsidRDefault="003648A4" w:rsidP="003648A4">
      <w:pPr>
        <w:pStyle w:val="NormalWeb"/>
      </w:pPr>
      <w:r>
        <w:rPr>
          <w:rStyle w:val="Strong"/>
        </w:rPr>
        <w:lastRenderedPageBreak/>
        <w:t>Why CST Time Comes Second</w:t>
      </w:r>
    </w:p>
    <w:p w14:paraId="767A6BD7" w14:textId="77777777" w:rsidR="003648A4" w:rsidRDefault="003648A4" w:rsidP="003648A4">
      <w:pPr>
        <w:pStyle w:val="NormalWeb"/>
      </w:pPr>
      <w:r>
        <w:t>CST time is proposed as the internal reactor-control rhythm. In this model, CST corrects the atomic baseline for local Earth conditions such as latitude, longitude, Earth rotation, local gravity, ground vibration, magnetic-field environment, and reactor-site timing drift. Because the reactor is built on Earth, its physical location matters. Gravity, seismic conditions, cooling access, population distance, and electromagnetic noise all affect safe reactor operation.</w:t>
      </w:r>
    </w:p>
    <w:p w14:paraId="518807B9" w14:textId="77777777" w:rsidR="003648A4" w:rsidRDefault="003648A4" w:rsidP="003648A4">
      <w:pPr>
        <w:pStyle w:val="NormalWeb"/>
      </w:pPr>
      <w:r>
        <w:rPr>
          <w:rStyle w:val="Strong"/>
        </w:rPr>
        <w:t>Fusion Reactor Background</w:t>
      </w:r>
    </w:p>
    <w:p w14:paraId="6A9D1E58" w14:textId="77777777" w:rsidR="003648A4" w:rsidRDefault="003648A4" w:rsidP="003648A4">
      <w:pPr>
        <w:pStyle w:val="NormalWeb"/>
      </w:pPr>
      <w:r>
        <w:t xml:space="preserve">Modern magnetic fusion research often focuses on tokamaks, which use powerful magnetic fields to confine plasma in a toroidal chamber. Disruptions remain a major challenge because plasma can lose magnetic confinement, creating high thermal and mechanical loads on reactor components. ITER describes disruption mitigation as necessary because loss of confinement can cause severe thermal loading and mechanical strain on machine components. </w:t>
      </w:r>
    </w:p>
    <w:p w14:paraId="28A20384" w14:textId="77777777" w:rsidR="003648A4" w:rsidRDefault="003648A4" w:rsidP="003648A4">
      <w:pPr>
        <w:pStyle w:val="NormalWeb"/>
      </w:pPr>
      <w:r>
        <w:rPr>
          <w:rStyle w:val="Strong"/>
        </w:rPr>
        <w:t>Plasma Disruption Problem</w:t>
      </w:r>
    </w:p>
    <w:p w14:paraId="6A6DA7DB" w14:textId="77777777" w:rsidR="003648A4" w:rsidRDefault="003648A4" w:rsidP="003648A4">
      <w:pPr>
        <w:pStyle w:val="NormalWeb"/>
      </w:pPr>
      <w:r>
        <w:t xml:space="preserve">A disruption is a catastrophic loss of plasma control. In tokamaks, disruptions can extinguish the plasma and create large power and force loads on the machine. This is why disruption prediction, mitigation, and control are major fusion-engineering priorities. </w:t>
      </w:r>
    </w:p>
    <w:p w14:paraId="0BCD72A6" w14:textId="77777777" w:rsidR="003648A4" w:rsidRDefault="003648A4" w:rsidP="003648A4">
      <w:pPr>
        <w:pStyle w:val="NormalWeb"/>
      </w:pPr>
      <w:r>
        <w:rPr>
          <w:rStyle w:val="Strong"/>
        </w:rPr>
        <w:t>Tearing Modes and Instability</w:t>
      </w:r>
    </w:p>
    <w:p w14:paraId="63B407F8" w14:textId="77777777" w:rsidR="003648A4" w:rsidRDefault="003648A4" w:rsidP="003648A4">
      <w:pPr>
        <w:pStyle w:val="NormalWeb"/>
      </w:pPr>
      <w:r>
        <w:t xml:space="preserve">One of the major instability risks is tearing instability. A 2024 Nature study describes tearing instability as a dominant cause of plasma disruption, especially for ITER-like operating scenarios. Tearing modes occur when magnetic flux surfaces break due to finite plasma resistivity at rational safety-factor surfaces. </w:t>
      </w:r>
    </w:p>
    <w:p w14:paraId="0CA2A1BE" w14:textId="77777777" w:rsidR="003648A4" w:rsidRDefault="003648A4" w:rsidP="003648A4">
      <w:pPr>
        <w:pStyle w:val="NormalWeb"/>
      </w:pPr>
      <w:r>
        <w:rPr>
          <w:rStyle w:val="Strong"/>
        </w:rPr>
        <w:t>AI Control Connection</w:t>
      </w:r>
    </w:p>
    <w:p w14:paraId="5623B809" w14:textId="77777777" w:rsidR="003648A4" w:rsidRDefault="003648A4" w:rsidP="003648A4">
      <w:pPr>
        <w:pStyle w:val="NormalWeb"/>
      </w:pPr>
      <w:r>
        <w:t>AI can help by reading sensor data faster than humans and detecting patterns before a disruption becomes visible. The proposed reactor uses AI as a timing and stabilization controller. It monitors pressure, oscillation, compression, heat, coolant flow, magnetic torsion, plasma density, burst timing, and exhaust stability. The AI does not “create” fusion; it coordinates control decisions before instability grows.</w:t>
      </w:r>
    </w:p>
    <w:p w14:paraId="33580C15" w14:textId="77777777" w:rsidR="003648A4" w:rsidRDefault="003648A4" w:rsidP="003648A4">
      <w:pPr>
        <w:pStyle w:val="NormalWeb"/>
      </w:pPr>
      <w:r>
        <w:rPr>
          <w:rStyle w:val="Strong"/>
        </w:rPr>
        <w:t>Short-Confinement Principle</w:t>
      </w:r>
    </w:p>
    <w:p w14:paraId="53D46129" w14:textId="77777777" w:rsidR="003648A4" w:rsidRDefault="003648A4" w:rsidP="003648A4">
      <w:pPr>
        <w:pStyle w:val="NormalWeb"/>
      </w:pPr>
      <w:r>
        <w:t>The main design difference is short confinement. Instead of holding plasma for a long time, the reactor performs a repeated sequence: inject, compress, ignite, stabilize, release, burn, capture, cool, reset. The theory is that instability risk can be reduced if plasma is not stored long enough for tearing modes or disruption structures to fully develop.</w:t>
      </w:r>
    </w:p>
    <w:p w14:paraId="590BCF9F" w14:textId="77777777" w:rsidR="003648A4" w:rsidRDefault="003648A4" w:rsidP="003648A4">
      <w:pPr>
        <w:pStyle w:val="NormalWeb"/>
        <w:rPr>
          <w:rStyle w:val="Strong"/>
        </w:rPr>
      </w:pPr>
    </w:p>
    <w:p w14:paraId="15A05271" w14:textId="33D3A272" w:rsidR="003648A4" w:rsidRDefault="003648A4" w:rsidP="003648A4">
      <w:pPr>
        <w:pStyle w:val="NormalWeb"/>
      </w:pPr>
      <w:r>
        <w:rPr>
          <w:rStyle w:val="Strong"/>
        </w:rPr>
        <w:lastRenderedPageBreak/>
        <w:t>Tornado-Style Plasma Release</w:t>
      </w:r>
    </w:p>
    <w:p w14:paraId="428765C8" w14:textId="77777777" w:rsidR="003648A4" w:rsidRDefault="003648A4" w:rsidP="003648A4">
      <w:pPr>
        <w:pStyle w:val="NormalWeb"/>
      </w:pPr>
      <w:r>
        <w:t>The tornado effect is a magnetic-vortex release system. Plasma would be shaped into a rotating spiral flow through a magnetic nozzle. The purpose is to guide the burn outward in a controlled direction rather than allowing unstable plasma to remain trapped inside the reactor chamber. In this theory, the plasma is not stored; it flows, burns, releases energy, and is captured through engineered energy-conversion and cooling systems.</w:t>
      </w:r>
    </w:p>
    <w:p w14:paraId="5F58945A" w14:textId="77777777" w:rsidR="003648A4" w:rsidRDefault="003648A4" w:rsidP="003648A4">
      <w:pPr>
        <w:pStyle w:val="NormalWeb"/>
      </w:pPr>
      <w:r>
        <w:rPr>
          <w:rStyle w:val="Strong"/>
        </w:rPr>
        <w:t>Element Order and Reactor Materials</w:t>
      </w:r>
    </w:p>
    <w:p w14:paraId="644033B5" w14:textId="77777777" w:rsidR="003648A4" w:rsidRDefault="003648A4" w:rsidP="003648A4">
      <w:pPr>
        <w:pStyle w:val="NormalWeb"/>
      </w:pPr>
      <w:r>
        <w:t>The element order begins with hydrogen isotopes such as deuterium and tritium as fuel candidates. Helium is treated as the main fusion ash product. Lithium may support tritium-breeding concepts. Beryllium can be considered in neutron-multiplier concepts. Tungsten, carbon composites, copper, superconducting materials, water, helium coolant, and shielding materials become part of the reactor-support sequence. This order is not just chemistry; it becomes part of the timing logic.</w:t>
      </w:r>
    </w:p>
    <w:p w14:paraId="0E0C9FFE" w14:textId="77777777" w:rsidR="003648A4" w:rsidRDefault="003648A4" w:rsidP="003648A4">
      <w:pPr>
        <w:pStyle w:val="NormalWeb"/>
      </w:pPr>
      <w:r>
        <w:rPr>
          <w:rStyle w:val="Strong"/>
        </w:rPr>
        <w:t>Gyrokinetics and Plasma Motion</w:t>
      </w:r>
    </w:p>
    <w:p w14:paraId="156282B5" w14:textId="77777777" w:rsidR="003648A4" w:rsidRDefault="003648A4" w:rsidP="003648A4">
      <w:pPr>
        <w:pStyle w:val="NormalWeb"/>
      </w:pPr>
      <w:r>
        <w:t xml:space="preserve">Gyrokinetics is an established field used to model charged particles spiraling around magnetic field lines. Gyrokinetic simulations are important because they help researchers understand turbulence and energy loss in magnetic fusion devices. </w:t>
      </w:r>
    </w:p>
    <w:p w14:paraId="7F3D0C67" w14:textId="77777777" w:rsidR="003648A4" w:rsidRDefault="003648A4" w:rsidP="003648A4">
      <w:pPr>
        <w:pStyle w:val="NormalWeb"/>
      </w:pPr>
      <w:r>
        <w:rPr>
          <w:rStyle w:val="Strong"/>
        </w:rPr>
        <w:t>Control Equation in Text</w:t>
      </w:r>
    </w:p>
    <w:p w14:paraId="6411C387" w14:textId="77777777" w:rsidR="003648A4" w:rsidRDefault="003648A4" w:rsidP="003648A4">
      <w:pPr>
        <w:pStyle w:val="NormalWeb"/>
      </w:pPr>
      <w:r>
        <w:t>A simplified control law can be written as: control command equals proportional correction plus damping correction plus thermal correction. In text form: the AI compares the desired plasma state to the measured plasma state, calculates the error, checks how fast the error is changing, then adjusts magnetic coils, heating, coolant, and release timing.</w:t>
      </w:r>
    </w:p>
    <w:p w14:paraId="1886F27A" w14:textId="77777777" w:rsidR="003648A4" w:rsidRDefault="003648A4" w:rsidP="003648A4">
      <w:pPr>
        <w:pStyle w:val="NormalWeb"/>
      </w:pPr>
      <w:r>
        <w:rPr>
          <w:rStyle w:val="Strong"/>
        </w:rPr>
        <w:t>Stability Metric</w:t>
      </w:r>
    </w:p>
    <w:p w14:paraId="0C110365" w14:textId="77777777" w:rsidR="003648A4" w:rsidRDefault="003648A4" w:rsidP="003648A4">
      <w:pPr>
        <w:pStyle w:val="NormalWeb"/>
      </w:pPr>
      <w:r>
        <w:t>A simplified stability metric can be written in text as: stability equals one hundred percent minus pressure error, oscillation error, heat-load error, torsion error, and timing-drift error. If the stability metric drops too low, the reactor does not continue confinement. It releases the plasma faster, reduces compression, increases damping, or triggers protective shutdown.</w:t>
      </w:r>
    </w:p>
    <w:p w14:paraId="03BC01B4" w14:textId="77777777" w:rsidR="003648A4" w:rsidRDefault="003648A4" w:rsidP="003648A4">
      <w:pPr>
        <w:pStyle w:val="NormalWeb"/>
      </w:pPr>
      <w:r>
        <w:rPr>
          <w:rStyle w:val="Strong"/>
        </w:rPr>
        <w:t>No-Storage Safety Concept</w:t>
      </w:r>
    </w:p>
    <w:p w14:paraId="5E99F8DB" w14:textId="77777777" w:rsidR="003648A4" w:rsidRDefault="003648A4" w:rsidP="003648A4">
      <w:pPr>
        <w:pStyle w:val="NormalWeb"/>
      </w:pPr>
      <w:r>
        <w:t>The safety concept is based on avoiding long-term plasma storage. Plasma is confined only briefly, then released through a controlled magnetic vortex. This is intended to reduce the possibility of runaway confinement failure. However, this remains theoretical because real reactor safety also requires shielding, neutron management, tritium control, material testing, heat rejection, and verified disruption mitigation.</w:t>
      </w:r>
    </w:p>
    <w:p w14:paraId="7D8AB69D" w14:textId="77777777" w:rsidR="003648A4" w:rsidRDefault="003648A4" w:rsidP="003648A4">
      <w:pPr>
        <w:pStyle w:val="NormalWeb"/>
        <w:rPr>
          <w:rStyle w:val="Strong"/>
        </w:rPr>
      </w:pPr>
    </w:p>
    <w:p w14:paraId="53ECD8AD" w14:textId="3528E94B" w:rsidR="003648A4" w:rsidRDefault="003648A4" w:rsidP="003648A4">
      <w:pPr>
        <w:pStyle w:val="NormalWeb"/>
      </w:pPr>
      <w:r>
        <w:rPr>
          <w:rStyle w:val="Strong"/>
        </w:rPr>
        <w:lastRenderedPageBreak/>
        <w:t>Comparison With SPARC and Modern Fusion Research</w:t>
      </w:r>
    </w:p>
    <w:p w14:paraId="40414D00" w14:textId="77777777" w:rsidR="003648A4" w:rsidRDefault="003648A4" w:rsidP="003648A4">
      <w:pPr>
        <w:pStyle w:val="NormalWeb"/>
      </w:pPr>
      <w:r>
        <w:t>SPARC is a compact high-field tokamak project being built by Commonwealth Fusion Systems in Devens, Massachusetts. CFS states that SPARC uses high-temperature superconducting magnets to make smaller, high-field tokamak systems possible. The CST pulsed-vortex concept differs from SPARC because it is not simply a compact tokamak; it is a proposed pulsed-flow reactor architecture.</w:t>
      </w:r>
    </w:p>
    <w:p w14:paraId="2433BEE9" w14:textId="77777777" w:rsidR="003648A4" w:rsidRDefault="003648A4" w:rsidP="003648A4">
      <w:pPr>
        <w:pStyle w:val="NormalWeb"/>
      </w:pPr>
      <w:r>
        <w:rPr>
          <w:rStyle w:val="Strong"/>
        </w:rPr>
        <w:t>Proposed Methodology</w:t>
      </w:r>
    </w:p>
    <w:p w14:paraId="702FB62D" w14:textId="77777777" w:rsidR="003648A4" w:rsidRDefault="003648A4" w:rsidP="003648A4">
      <w:pPr>
        <w:pStyle w:val="NormalWeb"/>
      </w:pPr>
      <w:r>
        <w:t>The first research step is simulation only. The model should test atomic-clock timing, CST correction, pulse sequencing, thermal load, vortex release, energy capture, and AI stability prediction. The second step is hardware-in-the-loop testing with fake sensor noise. The third step would require comparison against real disruption databases. No live reactor experiment should be attempted without institutional oversight and certified fusion-safety infrastructure.</w:t>
      </w:r>
    </w:p>
    <w:p w14:paraId="716CCBC3" w14:textId="77777777" w:rsidR="003648A4" w:rsidRDefault="003648A4" w:rsidP="003648A4">
      <w:pPr>
        <w:pStyle w:val="NormalWeb"/>
      </w:pPr>
      <w:r>
        <w:rPr>
          <w:rStyle w:val="Strong"/>
        </w:rPr>
        <w:t>Success Metric</w:t>
      </w:r>
    </w:p>
    <w:p w14:paraId="75D1FBEF" w14:textId="77777777" w:rsidR="003648A4" w:rsidRDefault="003648A4" w:rsidP="003648A4">
      <w:pPr>
        <w:pStyle w:val="NormalWeb"/>
      </w:pPr>
      <w:r>
        <w:t>A theoretical success metric would be: the system must predict instability before the release window closes, keep confinement time short, keep thermal load below material limits, maintain vortex stability, capture usable energy, prevent atmospheric release of harmful plasma or radioactive materials, and reset safely for the next pulse.</w:t>
      </w:r>
    </w:p>
    <w:p w14:paraId="13BB0905" w14:textId="77777777" w:rsidR="003648A4" w:rsidRDefault="003648A4" w:rsidP="003648A4">
      <w:pPr>
        <w:pStyle w:val="NormalWeb"/>
      </w:pPr>
      <w:r>
        <w:rPr>
          <w:rStyle w:val="Strong"/>
        </w:rPr>
        <w:t>Main Hypothesis</w:t>
      </w:r>
    </w:p>
    <w:p w14:paraId="0955CEC6" w14:textId="77777777" w:rsidR="003648A4" w:rsidRDefault="003648A4" w:rsidP="003648A4">
      <w:pPr>
        <w:pStyle w:val="NormalWeb"/>
      </w:pPr>
      <w:r>
        <w:t>The main hypothesis is that a reactor controlled by atomic time, corrected by CST timing, and operated through short pulsed confinement may reduce instability growth compared with long-duration plasma storage. The tornado-style magnetic release is proposed as a way to guide plasma energy outward into a controlled capture system before disruption forms.</w:t>
      </w:r>
    </w:p>
    <w:p w14:paraId="3BEA401F" w14:textId="77777777" w:rsidR="003648A4" w:rsidRDefault="003648A4" w:rsidP="003648A4">
      <w:pPr>
        <w:pStyle w:val="NormalWeb"/>
      </w:pPr>
      <w:r>
        <w:rPr>
          <w:rStyle w:val="Strong"/>
        </w:rPr>
        <w:t>Conclusion</w:t>
      </w:r>
    </w:p>
    <w:p w14:paraId="24AAB5F6" w14:textId="77777777" w:rsidR="003648A4" w:rsidRDefault="003648A4" w:rsidP="003648A4">
      <w:pPr>
        <w:pStyle w:val="NormalWeb"/>
      </w:pPr>
      <w:r>
        <w:t xml:space="preserve">This fusion reactor concept is best described as a </w:t>
      </w:r>
      <w:r>
        <w:rPr>
          <w:rStyle w:val="Strong"/>
        </w:rPr>
        <w:t>CST/atomic-time synchronized pulsed fusion reactor with AI-controlled magnetic vortex release</w:t>
      </w:r>
      <w:r>
        <w:t>. Its purpose is not to copy a standard tokamak, but to rethink fusion as a timed flow system: short confinement, controlled ignition, rapid stabilization, tornado-style release, energy capture, cooling, and repetition. The strongest scientific foundation comes from real plasma-control research, disruption prediction, gyrokinetics, tearing-mode suppression, and fusion-material engineering. The speculative part is the CST timing layer and the no-storage tornado-release architecture, which would require extensive simulation, peer review, and experimental validation before being considered practical.</w:t>
      </w:r>
    </w:p>
    <w:p w14:paraId="24F44635" w14:textId="77777777" w:rsidR="003648A4" w:rsidRDefault="003648A4" w:rsidP="003648A4">
      <w:pPr>
        <w:pStyle w:val="NormalWeb"/>
        <w:rPr>
          <w:rStyle w:val="Strong"/>
        </w:rPr>
      </w:pPr>
    </w:p>
    <w:p w14:paraId="186DB69E" w14:textId="77777777" w:rsidR="003648A4" w:rsidRDefault="003648A4" w:rsidP="003648A4">
      <w:pPr>
        <w:pStyle w:val="NormalWeb"/>
        <w:rPr>
          <w:rStyle w:val="Strong"/>
        </w:rPr>
      </w:pPr>
    </w:p>
    <w:p w14:paraId="5455527D" w14:textId="77777777" w:rsidR="003648A4" w:rsidRDefault="003648A4" w:rsidP="003648A4">
      <w:pPr>
        <w:pStyle w:val="NormalWeb"/>
        <w:rPr>
          <w:rStyle w:val="Strong"/>
        </w:rPr>
      </w:pPr>
    </w:p>
    <w:p w14:paraId="441369E5" w14:textId="44037968" w:rsidR="003648A4" w:rsidRDefault="003648A4" w:rsidP="003648A4">
      <w:pPr>
        <w:pStyle w:val="NormalWeb"/>
      </w:pPr>
      <w:r>
        <w:rPr>
          <w:rStyle w:val="Strong"/>
        </w:rPr>
        <w:lastRenderedPageBreak/>
        <w:t>References</w:t>
      </w:r>
    </w:p>
    <w:p w14:paraId="37D253A1" w14:textId="77777777" w:rsidR="003648A4" w:rsidRDefault="003648A4" w:rsidP="003648A4">
      <w:pPr>
        <w:pStyle w:val="NormalWeb"/>
      </w:pPr>
      <w:r>
        <w:t xml:space="preserve">ITER. “Disruption Mitigation.” ITER Organization. </w:t>
      </w:r>
    </w:p>
    <w:p w14:paraId="1ADF0E5F" w14:textId="77777777" w:rsidR="003648A4" w:rsidRDefault="003648A4" w:rsidP="003648A4">
      <w:pPr>
        <w:pStyle w:val="NormalWeb"/>
      </w:pPr>
      <w:r>
        <w:t xml:space="preserve">Boozer, A. H. “Theory of Tokamak Disruptions.” Physics of Plasmas, AIP Publishing. </w:t>
      </w:r>
    </w:p>
    <w:p w14:paraId="7A3725E7" w14:textId="77777777" w:rsidR="003648A4" w:rsidRDefault="003648A4" w:rsidP="003648A4">
      <w:pPr>
        <w:pStyle w:val="NormalWeb"/>
      </w:pPr>
      <w:r>
        <w:t xml:space="preserve">Seo, J. et al. “Avoiding Fusion Plasma Tearing Instability With Deep Reinforcement Learning.” Nature, 2024. </w:t>
      </w:r>
    </w:p>
    <w:p w14:paraId="30B6157E" w14:textId="77777777" w:rsidR="003648A4" w:rsidRDefault="003648A4" w:rsidP="003648A4">
      <w:pPr>
        <w:pStyle w:val="NormalWeb"/>
      </w:pPr>
      <w:r>
        <w:t xml:space="preserve">Commonwealth Fusion Systems. “SPARC: Proving Commercial Fusion Energy Is Possible.” </w:t>
      </w:r>
    </w:p>
    <w:p w14:paraId="54633EF1" w14:textId="77777777" w:rsidR="003648A4" w:rsidRDefault="003648A4" w:rsidP="003648A4">
      <w:pPr>
        <w:pStyle w:val="NormalWeb"/>
      </w:pPr>
      <w:r>
        <w:t xml:space="preserve">Commonwealth Fusion Systems. “Technology.” </w:t>
      </w:r>
    </w:p>
    <w:p w14:paraId="7E7277EB" w14:textId="77777777" w:rsidR="003648A4" w:rsidRDefault="003648A4" w:rsidP="003648A4">
      <w:pPr>
        <w:pStyle w:val="NormalWeb"/>
      </w:pPr>
      <w:r>
        <w:t xml:space="preserve">Idomura, Y. “Kinetic Simulations of Turbulent Fusion Plasmas.” ITER Education Material. </w:t>
      </w:r>
    </w:p>
    <w:p w14:paraId="086F6072" w14:textId="77777777" w:rsidR="003648A4" w:rsidRDefault="003648A4" w:rsidP="003648A4">
      <w:pPr>
        <w:pStyle w:val="NormalWeb"/>
      </w:pPr>
      <w:r>
        <w:t xml:space="preserve">Pan, Q. et al. “Gyrokinetic Simulations of Turbulence Are Fundamental to Understanding and Predicting Particle and Energy Loss in Magnetic Fusion Devices.” Physical Review E, 2021. </w:t>
      </w:r>
    </w:p>
    <w:p w14:paraId="2AB1E44F" w14:textId="073AD72D" w:rsidR="003B2438" w:rsidRDefault="003648A4">
      <w:r>
        <w:rPr>
          <w:noProof/>
        </w:rPr>
        <w:lastRenderedPageBreak/>
        <w:drawing>
          <wp:inline distT="0" distB="0" distL="0" distR="0" wp14:anchorId="775D99A2" wp14:editId="6AEB4643">
            <wp:extent cx="5486400" cy="8229600"/>
            <wp:effectExtent l="0" t="0" r="0" b="0"/>
            <wp:docPr id="54412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25741" name="Picture 544125741"/>
                    <pic:cNvPicPr/>
                  </pic:nvPicPr>
                  <pic:blipFill>
                    <a:blip r:embed="rId4">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A4"/>
    <w:rsid w:val="003648A4"/>
    <w:rsid w:val="003B2438"/>
    <w:rsid w:val="009F22EF"/>
    <w:rsid w:val="00A52C2F"/>
    <w:rsid w:val="00A71E62"/>
    <w:rsid w:val="00CB1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F3229"/>
  <w15:chartTrackingRefBased/>
  <w15:docId w15:val="{2F50F699-E4EF-43D6-BFD9-569A9AB2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4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4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4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4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4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4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4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4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4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4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4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4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4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4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4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4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48A4"/>
    <w:rPr>
      <w:rFonts w:eastAsiaTheme="majorEastAsia" w:cstheme="majorBidi"/>
      <w:color w:val="272727" w:themeColor="text1" w:themeTint="D8"/>
    </w:rPr>
  </w:style>
  <w:style w:type="paragraph" w:styleId="Title">
    <w:name w:val="Title"/>
    <w:basedOn w:val="Normal"/>
    <w:next w:val="Normal"/>
    <w:link w:val="TitleChar"/>
    <w:uiPriority w:val="10"/>
    <w:qFormat/>
    <w:rsid w:val="00364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4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4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4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48A4"/>
    <w:pPr>
      <w:spacing w:before="160"/>
      <w:jc w:val="center"/>
    </w:pPr>
    <w:rPr>
      <w:i/>
      <w:iCs/>
      <w:color w:val="404040" w:themeColor="text1" w:themeTint="BF"/>
    </w:rPr>
  </w:style>
  <w:style w:type="character" w:customStyle="1" w:styleId="QuoteChar">
    <w:name w:val="Quote Char"/>
    <w:basedOn w:val="DefaultParagraphFont"/>
    <w:link w:val="Quote"/>
    <w:uiPriority w:val="29"/>
    <w:rsid w:val="003648A4"/>
    <w:rPr>
      <w:i/>
      <w:iCs/>
      <w:color w:val="404040" w:themeColor="text1" w:themeTint="BF"/>
    </w:rPr>
  </w:style>
  <w:style w:type="paragraph" w:styleId="ListParagraph">
    <w:name w:val="List Paragraph"/>
    <w:basedOn w:val="Normal"/>
    <w:uiPriority w:val="34"/>
    <w:qFormat/>
    <w:rsid w:val="003648A4"/>
    <w:pPr>
      <w:ind w:left="720"/>
      <w:contextualSpacing/>
    </w:pPr>
  </w:style>
  <w:style w:type="character" w:styleId="IntenseEmphasis">
    <w:name w:val="Intense Emphasis"/>
    <w:basedOn w:val="DefaultParagraphFont"/>
    <w:uiPriority w:val="21"/>
    <w:qFormat/>
    <w:rsid w:val="003648A4"/>
    <w:rPr>
      <w:i/>
      <w:iCs/>
      <w:color w:val="0F4761" w:themeColor="accent1" w:themeShade="BF"/>
    </w:rPr>
  </w:style>
  <w:style w:type="paragraph" w:styleId="IntenseQuote">
    <w:name w:val="Intense Quote"/>
    <w:basedOn w:val="Normal"/>
    <w:next w:val="Normal"/>
    <w:link w:val="IntenseQuoteChar"/>
    <w:uiPriority w:val="30"/>
    <w:qFormat/>
    <w:rsid w:val="00364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48A4"/>
    <w:rPr>
      <w:i/>
      <w:iCs/>
      <w:color w:val="0F4761" w:themeColor="accent1" w:themeShade="BF"/>
    </w:rPr>
  </w:style>
  <w:style w:type="character" w:styleId="IntenseReference">
    <w:name w:val="Intense Reference"/>
    <w:basedOn w:val="DefaultParagraphFont"/>
    <w:uiPriority w:val="32"/>
    <w:qFormat/>
    <w:rsid w:val="003648A4"/>
    <w:rPr>
      <w:b/>
      <w:bCs/>
      <w:smallCaps/>
      <w:color w:val="0F4761" w:themeColor="accent1" w:themeShade="BF"/>
      <w:spacing w:val="5"/>
    </w:rPr>
  </w:style>
  <w:style w:type="paragraph" w:styleId="NormalWeb">
    <w:name w:val="Normal (Web)"/>
    <w:basedOn w:val="Normal"/>
    <w:uiPriority w:val="99"/>
    <w:semiHidden/>
    <w:unhideWhenUsed/>
    <w:rsid w:val="003648A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648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1556</Words>
  <Characters>8870</Characters>
  <Application>Microsoft Office Word</Application>
  <DocSecurity>0</DocSecurity>
  <Lines>73</Lines>
  <Paragraphs>20</Paragraphs>
  <ScaleCrop>false</ScaleCrop>
  <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2</cp:revision>
  <dcterms:created xsi:type="dcterms:W3CDTF">2026-05-18T19:50:00Z</dcterms:created>
  <dcterms:modified xsi:type="dcterms:W3CDTF">2026-05-18T19:50:00Z</dcterms:modified>
</cp:coreProperties>
</file>