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3BF1C" w14:textId="4DF772C8"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 xml:space="preserve">Tesla </w:t>
      </w:r>
      <w:r w:rsidRPr="002103AE">
        <w:rPr>
          <w:rFonts w:ascii="Times New Roman" w:eastAsia="Times New Roman" w:hAnsi="Times New Roman" w:cs="Times New Roman"/>
          <w:b/>
          <w:bCs/>
          <w:kern w:val="36"/>
          <w:sz w:val="48"/>
          <w:szCs w:val="48"/>
          <w14:ligatures w14:val="none"/>
        </w:rPr>
        <w:t>Tele force</w:t>
      </w:r>
      <w:r w:rsidRPr="002103AE">
        <w:rPr>
          <w:rFonts w:ascii="Times New Roman" w:eastAsia="Times New Roman" w:hAnsi="Times New Roman" w:cs="Times New Roman"/>
          <w:b/>
          <w:bCs/>
          <w:kern w:val="36"/>
          <w:sz w:val="48"/>
          <w:szCs w:val="48"/>
          <w14:ligatures w14:val="none"/>
        </w:rPr>
        <w:t>, Directed Energy, and CST-Based Protective Fields for Hybrid Spacecraft</w:t>
      </w:r>
    </w:p>
    <w:p w14:paraId="22F79155"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Author Information</w:t>
      </w:r>
    </w:p>
    <w:p w14:paraId="0E8F1C9C"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b/>
          <w:bCs/>
          <w:kern w:val="0"/>
          <w14:ligatures w14:val="none"/>
        </w:rPr>
        <w:t>Gabino Casanova</w:t>
      </w:r>
      <w:r w:rsidRPr="002103AE">
        <w:rPr>
          <w:rFonts w:ascii="Times New Roman" w:eastAsia="Times New Roman" w:hAnsi="Times New Roman" w:cs="Times New Roman"/>
          <w:kern w:val="0"/>
          <w14:ligatures w14:val="none"/>
        </w:rPr>
        <w:br/>
        <w:t>Independent Research Researcher and Systems Theorist</w:t>
      </w:r>
      <w:r w:rsidRPr="002103AE">
        <w:rPr>
          <w:rFonts w:ascii="Times New Roman" w:eastAsia="Times New Roman" w:hAnsi="Times New Roman" w:cs="Times New Roman"/>
          <w:kern w:val="0"/>
          <w14:ligatures w14:val="none"/>
        </w:rPr>
        <w:br/>
        <w:t>Brownsville, Texas, USA</w:t>
      </w:r>
      <w:r w:rsidRPr="002103AE">
        <w:rPr>
          <w:rFonts w:ascii="Times New Roman" w:eastAsia="Times New Roman" w:hAnsi="Times New Roman" w:cs="Times New Roman"/>
          <w:kern w:val="0"/>
          <w14:ligatures w14:val="none"/>
        </w:rPr>
        <w:br/>
        <w:t>Interstellar Star Clock Research Portal</w:t>
      </w:r>
    </w:p>
    <w:p w14:paraId="23493F07"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Scientific Disclaimer</w:t>
      </w:r>
    </w:p>
    <w:p w14:paraId="4C03A56A" w14:textId="40815B68"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This research paper combines historical documentation related to Nikola Tesla, modern aerospace shielding systems, plasma physics, electromagnetic field theory, directed-energy concepts, radar evolution, radio-frequency sensing, and the theoretical CST (Cosmic Standard Time) synchronization framework. Tesla’s </w:t>
      </w:r>
      <w:r w:rsidRPr="002103AE">
        <w:rPr>
          <w:rFonts w:ascii="Times New Roman" w:eastAsia="Times New Roman" w:hAnsi="Times New Roman" w:cs="Times New Roman"/>
          <w:kern w:val="0"/>
          <w14:ligatures w14:val="none"/>
        </w:rPr>
        <w:t>Tele force</w:t>
      </w:r>
      <w:r w:rsidRPr="002103AE">
        <w:rPr>
          <w:rFonts w:ascii="Times New Roman" w:eastAsia="Times New Roman" w:hAnsi="Times New Roman" w:cs="Times New Roman"/>
          <w:kern w:val="0"/>
          <w14:ligatures w14:val="none"/>
        </w:rPr>
        <w:t xml:space="preserve"> concepts were never fully demonstrated publicly and remain historically controversial. The spacecraft shielding interpretations presented here are theoretical engineering extrapolations based on modern physics, electromagnetic theory, plasma interactions, laser ablation research, and active debris-defense concepts. This document is intended for conceptual research and educational analysis only.</w:t>
      </w:r>
    </w:p>
    <w:p w14:paraId="42EDC45A"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Abstract</w:t>
      </w:r>
    </w:p>
    <w:p w14:paraId="3692794D"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Nikola Tesla proposed several advanced concepts involving wireless energy transmission, atmospheric electrical conduction, oscillation resonance, radio-frequency communication, and </w:t>
      </w:r>
      <w:proofErr w:type="gramStart"/>
      <w:r w:rsidRPr="002103AE">
        <w:rPr>
          <w:rFonts w:ascii="Times New Roman" w:eastAsia="Times New Roman" w:hAnsi="Times New Roman" w:cs="Times New Roman"/>
          <w:kern w:val="0"/>
          <w14:ligatures w14:val="none"/>
        </w:rPr>
        <w:t>directed</w:t>
      </w:r>
      <w:proofErr w:type="gramEnd"/>
      <w:r w:rsidRPr="002103AE">
        <w:rPr>
          <w:rFonts w:ascii="Times New Roman" w:eastAsia="Times New Roman" w:hAnsi="Times New Roman" w:cs="Times New Roman"/>
          <w:kern w:val="0"/>
          <w14:ligatures w14:val="none"/>
        </w:rPr>
        <w:t>-energy defense systems. Among the most controversial was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often called the “Tesla Death Ray,” which Tesla described as a defensive particle-beam system capable of disabling aircraft hundreds of miles away. Tesla also experimented with high-voltage resonant electrical towers such as the Colorado Springs apparatus and the </w:t>
      </w:r>
      <w:proofErr w:type="spellStart"/>
      <w:r w:rsidRPr="002103AE">
        <w:rPr>
          <w:rFonts w:ascii="Times New Roman" w:eastAsia="Times New Roman" w:hAnsi="Times New Roman" w:cs="Times New Roman"/>
          <w:kern w:val="0"/>
          <w14:ligatures w14:val="none"/>
        </w:rPr>
        <w:t>Wardenclyffe</w:t>
      </w:r>
      <w:proofErr w:type="spellEnd"/>
      <w:r w:rsidRPr="002103AE">
        <w:rPr>
          <w:rFonts w:ascii="Times New Roman" w:eastAsia="Times New Roman" w:hAnsi="Times New Roman" w:cs="Times New Roman"/>
          <w:kern w:val="0"/>
          <w14:ligatures w14:val="none"/>
        </w:rPr>
        <w:t xml:space="preserve"> Tower, both of which demonstrated massive atmospheric electrical discharges and long-distance wireless signal transmission concepts.</w:t>
      </w:r>
    </w:p>
    <w:p w14:paraId="2C445930"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Modern spacecraft face continuous threats from micrometeoroids, orbital debris, plasma interactions, radiation exposure, and high-velocity particles. This paper explores how Tesla’s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concepts may be reinterpreted using modern physics into a CST-synchronized active protective shield for hybrid spacecraft propulsion systems. The paper combines radar sensing, pulsed laser ablation, plasma-ion shielding, electromagnetic deflection, radio-frequency resonance mapping, and atomic-time synchronization into a layered defensive architecture inspired by Tesla’s theories of resonance and atmospheric electrical coupling.</w:t>
      </w:r>
    </w:p>
    <w:p w14:paraId="551E5496" w14:textId="6716D30B"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lastRenderedPageBreak/>
        <w:t xml:space="preserve">Nikola Tesla and the </w:t>
      </w:r>
      <w:r w:rsidRPr="002103AE">
        <w:rPr>
          <w:rFonts w:ascii="Times New Roman" w:eastAsia="Times New Roman" w:hAnsi="Times New Roman" w:cs="Times New Roman"/>
          <w:b/>
          <w:bCs/>
          <w:kern w:val="36"/>
          <w:sz w:val="48"/>
          <w:szCs w:val="48"/>
          <w14:ligatures w14:val="none"/>
        </w:rPr>
        <w:t>Tele force</w:t>
      </w:r>
      <w:r w:rsidRPr="002103AE">
        <w:rPr>
          <w:rFonts w:ascii="Times New Roman" w:eastAsia="Times New Roman" w:hAnsi="Times New Roman" w:cs="Times New Roman"/>
          <w:b/>
          <w:bCs/>
          <w:kern w:val="36"/>
          <w:sz w:val="48"/>
          <w:szCs w:val="48"/>
          <w14:ligatures w14:val="none"/>
        </w:rPr>
        <w:t xml:space="preserve"> Concept</w:t>
      </w:r>
    </w:p>
    <w:p w14:paraId="079FE9A5" w14:textId="48D2FD23"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Tesla publicly introduced </w:t>
      </w:r>
      <w:r w:rsidRPr="002103AE">
        <w:rPr>
          <w:rFonts w:ascii="Times New Roman" w:eastAsia="Times New Roman" w:hAnsi="Times New Roman" w:cs="Times New Roman"/>
          <w:kern w:val="0"/>
          <w14:ligatures w14:val="none"/>
        </w:rPr>
        <w:t>Tele force</w:t>
      </w:r>
      <w:r w:rsidRPr="002103AE">
        <w:rPr>
          <w:rFonts w:ascii="Times New Roman" w:eastAsia="Times New Roman" w:hAnsi="Times New Roman" w:cs="Times New Roman"/>
          <w:kern w:val="0"/>
          <w14:ligatures w14:val="none"/>
        </w:rPr>
        <w:t xml:space="preserve"> in the 1930s as a defensive system that used electrically accelerated particles projected through the atmosphere at extremely high velocity. Tesla claimed the system could defend borders and destroy aircraft approximately 250 miles away. Historical records show Tesla referred to it as a “protective wall of energy” rather than merely a weapon. </w:t>
      </w:r>
    </w:p>
    <w:p w14:paraId="1CD308AE"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Tesla’s description strongly resembles the modern concept of directed-energy systems combined with charged-particle acceleration. Modern physics recognizes several related technologies:</w:t>
      </w:r>
    </w:p>
    <w:p w14:paraId="6700B55A" w14:textId="77777777" w:rsidR="002103AE" w:rsidRPr="002103AE" w:rsidRDefault="002103AE" w:rsidP="002103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Particle beams </w:t>
      </w:r>
    </w:p>
    <w:p w14:paraId="213A3C1A" w14:textId="77777777" w:rsidR="002103AE" w:rsidRPr="002103AE" w:rsidRDefault="002103AE" w:rsidP="002103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Plasma beams </w:t>
      </w:r>
    </w:p>
    <w:p w14:paraId="52207554" w14:textId="77777777" w:rsidR="002103AE" w:rsidRPr="002103AE" w:rsidRDefault="002103AE" w:rsidP="002103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High-energy lasers </w:t>
      </w:r>
    </w:p>
    <w:p w14:paraId="42420716" w14:textId="77777777" w:rsidR="002103AE" w:rsidRPr="002103AE" w:rsidRDefault="002103AE" w:rsidP="002103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Microwave directed-energy systems </w:t>
      </w:r>
    </w:p>
    <w:p w14:paraId="7A169C39" w14:textId="77777777" w:rsidR="002103AE" w:rsidRPr="002103AE" w:rsidRDefault="002103AE" w:rsidP="002103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Electromagnetic pulse systems </w:t>
      </w:r>
    </w:p>
    <w:p w14:paraId="5074309D" w14:textId="77777777" w:rsidR="002103AE" w:rsidRPr="002103AE" w:rsidRDefault="002103AE" w:rsidP="002103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Railgun and </w:t>
      </w:r>
      <w:proofErr w:type="spellStart"/>
      <w:r w:rsidRPr="002103AE">
        <w:rPr>
          <w:rFonts w:ascii="Times New Roman" w:eastAsia="Times New Roman" w:hAnsi="Times New Roman" w:cs="Times New Roman"/>
          <w:kern w:val="0"/>
          <w14:ligatures w14:val="none"/>
        </w:rPr>
        <w:t>coilgun</w:t>
      </w:r>
      <w:proofErr w:type="spellEnd"/>
      <w:r w:rsidRPr="002103AE">
        <w:rPr>
          <w:rFonts w:ascii="Times New Roman" w:eastAsia="Times New Roman" w:hAnsi="Times New Roman" w:cs="Times New Roman"/>
          <w:kern w:val="0"/>
          <w14:ligatures w14:val="none"/>
        </w:rPr>
        <w:t xml:space="preserve"> acceleration methods </w:t>
      </w:r>
    </w:p>
    <w:p w14:paraId="1479E542"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Tesla’s proposal was never independently verified, but many historians and scientists recognize that the conceptual foundations anticipated later developments in radar, radio communication, resonance engineering, and directed-energy research. </w:t>
      </w:r>
    </w:p>
    <w:p w14:paraId="235CCFDF"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Tesla Towers and Atmospheric Electrical Coupling</w:t>
      </w:r>
    </w:p>
    <w:p w14:paraId="3A9F6F0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Tesla’s Colorado Springs experiments and </w:t>
      </w:r>
      <w:proofErr w:type="spellStart"/>
      <w:r w:rsidRPr="002103AE">
        <w:rPr>
          <w:rFonts w:ascii="Times New Roman" w:eastAsia="Times New Roman" w:hAnsi="Times New Roman" w:cs="Times New Roman"/>
          <w:kern w:val="0"/>
          <w14:ligatures w14:val="none"/>
        </w:rPr>
        <w:t>Wardenclyffe</w:t>
      </w:r>
      <w:proofErr w:type="spellEnd"/>
      <w:r w:rsidRPr="002103AE">
        <w:rPr>
          <w:rFonts w:ascii="Times New Roman" w:eastAsia="Times New Roman" w:hAnsi="Times New Roman" w:cs="Times New Roman"/>
          <w:kern w:val="0"/>
          <w14:ligatures w14:val="none"/>
        </w:rPr>
        <w:t xml:space="preserve"> Tower produced enormous high-voltage discharges extending into the atmosphere. Historical reports describe electrical arcs, atmospheric ionization, and electrical effects on nearby conductive objects. Tesla believed the Earth and atmosphere could operate as a resonant electrical system. </w:t>
      </w:r>
    </w:p>
    <w:p w14:paraId="11728721"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Tesla proposed that:</w:t>
      </w:r>
    </w:p>
    <w:p w14:paraId="71B6C9F0" w14:textId="77777777" w:rsidR="002103AE" w:rsidRPr="002103AE" w:rsidRDefault="002103AE" w:rsidP="002103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Earth behaves as a conductive resonant body </w:t>
      </w:r>
    </w:p>
    <w:p w14:paraId="0C6DEAEF" w14:textId="77777777" w:rsidR="002103AE" w:rsidRPr="002103AE" w:rsidRDefault="002103AE" w:rsidP="002103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The atmosphere contains conductive ionized layers </w:t>
      </w:r>
    </w:p>
    <w:p w14:paraId="6FDA9848" w14:textId="77777777" w:rsidR="002103AE" w:rsidRPr="002103AE" w:rsidRDefault="002103AE" w:rsidP="002103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Oscillating electrical systems can </w:t>
      </w:r>
      <w:proofErr w:type="gramStart"/>
      <w:r w:rsidRPr="002103AE">
        <w:rPr>
          <w:rFonts w:ascii="Times New Roman" w:eastAsia="Times New Roman" w:hAnsi="Times New Roman" w:cs="Times New Roman"/>
          <w:kern w:val="0"/>
          <w14:ligatures w14:val="none"/>
        </w:rPr>
        <w:t>couple</w:t>
      </w:r>
      <w:proofErr w:type="gramEnd"/>
      <w:r w:rsidRPr="002103AE">
        <w:rPr>
          <w:rFonts w:ascii="Times New Roman" w:eastAsia="Times New Roman" w:hAnsi="Times New Roman" w:cs="Times New Roman"/>
          <w:kern w:val="0"/>
          <w14:ligatures w14:val="none"/>
        </w:rPr>
        <w:t xml:space="preserve"> energy into the atmosphere </w:t>
      </w:r>
    </w:p>
    <w:p w14:paraId="3010EA9C" w14:textId="77777777" w:rsidR="002103AE" w:rsidRPr="002103AE" w:rsidRDefault="002103AE" w:rsidP="002103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Resonance amplifies electrical transfer efficiency </w:t>
      </w:r>
    </w:p>
    <w:p w14:paraId="14051E3E" w14:textId="77777777" w:rsidR="002103AE" w:rsidRPr="002103AE" w:rsidRDefault="002103AE" w:rsidP="002103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Wireless power transmission may occur through standing-wave resonance </w:t>
      </w:r>
    </w:p>
    <w:p w14:paraId="2365F38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The </w:t>
      </w:r>
      <w:proofErr w:type="spellStart"/>
      <w:r w:rsidRPr="002103AE">
        <w:rPr>
          <w:rFonts w:ascii="Times New Roman" w:eastAsia="Times New Roman" w:hAnsi="Times New Roman" w:cs="Times New Roman"/>
          <w:kern w:val="0"/>
          <w14:ligatures w14:val="none"/>
        </w:rPr>
        <w:t>Wardenclyffe</w:t>
      </w:r>
      <w:proofErr w:type="spellEnd"/>
      <w:r w:rsidRPr="002103AE">
        <w:rPr>
          <w:rFonts w:ascii="Times New Roman" w:eastAsia="Times New Roman" w:hAnsi="Times New Roman" w:cs="Times New Roman"/>
          <w:kern w:val="0"/>
          <w14:ligatures w14:val="none"/>
        </w:rPr>
        <w:t xml:space="preserve"> Tower was designed as a large resonant transmission system intended for wireless communication and possibly wireless energy transfer. Historical accounts describe bright electrical discharges lighting the sky during some tests. </w:t>
      </w:r>
    </w:p>
    <w:p w14:paraId="193BAAE7"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lastRenderedPageBreak/>
        <w:t>Lightning as an Atmospheric Plasma Conductor</w:t>
      </w:r>
    </w:p>
    <w:p w14:paraId="2118303E"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Lightning demonstrates that the atmosphere can temporarily become a conductive plasma channel. A lightning strike ionizes air molecules, forming a conductive path capable of carrying enormous current.</w:t>
      </w:r>
    </w:p>
    <w:p w14:paraId="37FF899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The theoretical interpretation proposed in this paper is that Tesla recognized several important principles:</w:t>
      </w:r>
    </w:p>
    <w:p w14:paraId="614D9814" w14:textId="77777777" w:rsidR="002103AE" w:rsidRPr="002103AE" w:rsidRDefault="002103AE" w:rsidP="002103AE">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Ionized air reduces electrical resistance </w:t>
      </w:r>
    </w:p>
    <w:p w14:paraId="78D022A2" w14:textId="77777777" w:rsidR="002103AE" w:rsidRPr="002103AE" w:rsidRDefault="002103AE" w:rsidP="002103AE">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Plasma channels guide electrical discharge </w:t>
      </w:r>
    </w:p>
    <w:p w14:paraId="63CDAC37" w14:textId="77777777" w:rsidR="002103AE" w:rsidRPr="002103AE" w:rsidRDefault="002103AE" w:rsidP="002103AE">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Resonance may amplify atmospheric coupling </w:t>
      </w:r>
    </w:p>
    <w:p w14:paraId="6454B47D" w14:textId="77777777" w:rsidR="002103AE" w:rsidRPr="002103AE" w:rsidRDefault="002103AE" w:rsidP="002103AE">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Oscillation frequency affects energy propagation </w:t>
      </w:r>
    </w:p>
    <w:p w14:paraId="209CF894" w14:textId="77777777" w:rsidR="002103AE" w:rsidRPr="002103AE" w:rsidRDefault="002103AE" w:rsidP="002103AE">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Atmospheric conductivity changes dynamically with ionization </w:t>
      </w:r>
    </w:p>
    <w:p w14:paraId="40F8FF16"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Modern plasma physics supports the idea that ionized gases can channel electrical energy. High-energy laser systems today can also create temporary plasma filaments in air.</w:t>
      </w:r>
    </w:p>
    <w:p w14:paraId="2B5EC71C"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A simplified electric field relation is:</w:t>
      </w:r>
    </w:p>
    <w:p w14:paraId="6E094806"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E=</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V</m:t>
              </m:r>
            </m:num>
            <m:den>
              <m:r>
                <w:rPr>
                  <w:rFonts w:ascii="Cambria Math" w:eastAsia="Times New Roman" w:hAnsi="Cambria Math" w:cs="Times New Roman"/>
                  <w:kern w:val="0"/>
                  <w14:ligatures w14:val="none"/>
                </w:rPr>
                <m:t>d</m:t>
              </m:r>
            </m:den>
          </m:f>
        </m:oMath>
      </m:oMathPara>
    </w:p>
    <w:p w14:paraId="751CF9A0"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Where:</w:t>
      </w:r>
    </w:p>
    <w:p w14:paraId="73A15B3E" w14:textId="77777777" w:rsidR="002103AE" w:rsidRPr="002103AE" w:rsidRDefault="002103AE" w:rsidP="002103AE">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E</m:t>
        </m:r>
      </m:oMath>
      <w:r w:rsidRPr="002103AE">
        <w:rPr>
          <w:rFonts w:ascii="Times New Roman" w:eastAsia="Times New Roman" w:hAnsi="Times New Roman" w:cs="Times New Roman"/>
          <w:kern w:val="0"/>
          <w14:ligatures w14:val="none"/>
        </w:rPr>
        <w:t xml:space="preserve">= electric field strength </w:t>
      </w:r>
    </w:p>
    <w:p w14:paraId="10365DED" w14:textId="77777777" w:rsidR="002103AE" w:rsidRPr="002103AE" w:rsidRDefault="002103AE" w:rsidP="002103AE">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V</m:t>
        </m:r>
      </m:oMath>
      <w:r w:rsidRPr="002103AE">
        <w:rPr>
          <w:rFonts w:ascii="Times New Roman" w:eastAsia="Times New Roman" w:hAnsi="Times New Roman" w:cs="Times New Roman"/>
          <w:kern w:val="0"/>
          <w14:ligatures w14:val="none"/>
        </w:rPr>
        <w:t xml:space="preserve">= voltage potential </w:t>
      </w:r>
    </w:p>
    <w:p w14:paraId="10BDFF14" w14:textId="77777777" w:rsidR="002103AE" w:rsidRPr="002103AE" w:rsidRDefault="002103AE" w:rsidP="002103AE">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d</m:t>
        </m:r>
      </m:oMath>
      <w:r w:rsidRPr="002103AE">
        <w:rPr>
          <w:rFonts w:ascii="Times New Roman" w:eastAsia="Times New Roman" w:hAnsi="Times New Roman" w:cs="Times New Roman"/>
          <w:kern w:val="0"/>
          <w14:ligatures w14:val="none"/>
        </w:rPr>
        <w:t xml:space="preserve">= separation distance </w:t>
      </w:r>
    </w:p>
    <w:p w14:paraId="63EF5BA9"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When electric field strength exceeds atmospheric dielectric breakdown, plasma ionization occurs and lightning channels form.</w:t>
      </w:r>
    </w:p>
    <w:p w14:paraId="709C417A"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roofErr w:type="spellStart"/>
      <w:r w:rsidRPr="002103AE">
        <w:rPr>
          <w:rFonts w:ascii="Times New Roman" w:eastAsia="Times New Roman" w:hAnsi="Times New Roman" w:cs="Times New Roman"/>
          <w:b/>
          <w:bCs/>
          <w:kern w:val="36"/>
          <w:sz w:val="48"/>
          <w:szCs w:val="48"/>
          <w14:ligatures w14:val="none"/>
        </w:rPr>
        <w:t>Teleforce</w:t>
      </w:r>
      <w:proofErr w:type="spellEnd"/>
      <w:r w:rsidRPr="002103AE">
        <w:rPr>
          <w:rFonts w:ascii="Times New Roman" w:eastAsia="Times New Roman" w:hAnsi="Times New Roman" w:cs="Times New Roman"/>
          <w:b/>
          <w:bCs/>
          <w:kern w:val="36"/>
          <w:sz w:val="48"/>
          <w:szCs w:val="48"/>
          <w14:ligatures w14:val="none"/>
        </w:rPr>
        <w:t xml:space="preserve"> as a Spacecraft Protection System</w:t>
      </w:r>
    </w:p>
    <w:p w14:paraId="3588D26B"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The modern reinterpretation of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is not a “death ray,” but an active spacecraft defense field.</w:t>
      </w:r>
    </w:p>
    <w:p w14:paraId="3830E5BE" w14:textId="77777777" w:rsid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p>
    <w:p w14:paraId="2F52B5A1" w14:textId="77777777" w:rsid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p>
    <w:p w14:paraId="34DF7217" w14:textId="77777777" w:rsid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p>
    <w:p w14:paraId="5CFD1854" w14:textId="130EABBF"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lastRenderedPageBreak/>
        <w:t>The purpose would be:</w:t>
      </w:r>
    </w:p>
    <w:p w14:paraId="749B36F6" w14:textId="77777777" w:rsidR="002103AE" w:rsidRPr="002103AE" w:rsidRDefault="002103AE" w:rsidP="002103AE">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Detect incoming debris </w:t>
      </w:r>
    </w:p>
    <w:p w14:paraId="01988384" w14:textId="77777777" w:rsidR="002103AE" w:rsidRPr="002103AE" w:rsidRDefault="002103AE" w:rsidP="002103AE">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Predict collision paths </w:t>
      </w:r>
    </w:p>
    <w:p w14:paraId="52FA1414" w14:textId="77777777" w:rsidR="002103AE" w:rsidRPr="002103AE" w:rsidRDefault="002103AE" w:rsidP="002103AE">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Ionize or vaporize small objects </w:t>
      </w:r>
    </w:p>
    <w:p w14:paraId="5EE114CA" w14:textId="77777777" w:rsidR="002103AE" w:rsidRPr="002103AE" w:rsidRDefault="002103AE" w:rsidP="002103AE">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Deflect larger charged fragments </w:t>
      </w:r>
    </w:p>
    <w:p w14:paraId="7BE7604C" w14:textId="77777777" w:rsidR="002103AE" w:rsidRPr="002103AE" w:rsidRDefault="002103AE" w:rsidP="002103AE">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Reduce impact energy before physical collision </w:t>
      </w:r>
    </w:p>
    <w:p w14:paraId="7666386B"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Modern spacecraft already use passive Whipple shielding to survive micrometeoroid impacts. NASA research confirms that multilayer shields dramatically reduce penetration risk from hypervelocity particles. </w:t>
      </w:r>
    </w:p>
    <w:p w14:paraId="4A8F67F7"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The proposed CST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Shield would add active layers ahead of the spacecraft.</w:t>
      </w:r>
    </w:p>
    <w:p w14:paraId="7A945BBF"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CST Atomic Arrow Shield Architecture</w:t>
      </w:r>
    </w:p>
    <w:p w14:paraId="2890B99B"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Atomic-Time Detection Layer</w:t>
      </w:r>
    </w:p>
    <w:p w14:paraId="532D35AA"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Atomic clocks synchronize:</w:t>
      </w:r>
    </w:p>
    <w:p w14:paraId="0870AA1B" w14:textId="77777777" w:rsidR="002103AE" w:rsidRPr="002103AE" w:rsidRDefault="002103AE" w:rsidP="002103AE">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Radar timing </w:t>
      </w:r>
    </w:p>
    <w:p w14:paraId="653A7E23" w14:textId="77777777" w:rsidR="002103AE" w:rsidRPr="002103AE" w:rsidRDefault="002103AE" w:rsidP="002103AE">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Laser pulse timing </w:t>
      </w:r>
    </w:p>
    <w:p w14:paraId="1005E4A0" w14:textId="77777777" w:rsidR="002103AE" w:rsidRPr="002103AE" w:rsidRDefault="002103AE" w:rsidP="002103AE">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Plasma discharge timing </w:t>
      </w:r>
    </w:p>
    <w:p w14:paraId="4D2094C8" w14:textId="77777777" w:rsidR="002103AE" w:rsidRPr="002103AE" w:rsidRDefault="002103AE" w:rsidP="002103AE">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Collision prediction windows </w:t>
      </w:r>
    </w:p>
    <w:p w14:paraId="75F8A182"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The timing difference equation is:</w:t>
      </w:r>
    </w:p>
    <w:p w14:paraId="5E58E4CC"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m:oMathPara>
        <m:oMath>
          <m:r>
            <m:rPr>
              <m:sty m:val="p"/>
            </m:rPr>
            <w:rPr>
              <w:rFonts w:ascii="Cambria Math" w:eastAsia="Times New Roman" w:hAnsi="Cambria Math" w:cs="Times New Roman"/>
              <w:kern w:val="0"/>
              <w14:ligatures w14:val="none"/>
            </w:rPr>
            <m:t>Δ</m:t>
          </m:r>
          <m:r>
            <w:rPr>
              <w:rFonts w:ascii="Cambria Math" w:eastAsia="Times New Roman" w:hAnsi="Cambria Math" w:cs="Times New Roman"/>
              <w:kern w:val="0"/>
              <w14:ligatures w14:val="none"/>
            </w:rPr>
            <m:t>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ship</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reference</m:t>
              </m:r>
            </m:sub>
          </m:sSub>
        </m:oMath>
      </m:oMathPara>
    </w:p>
    <w:p w14:paraId="134E4798"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Where:</w:t>
      </w:r>
    </w:p>
    <w:p w14:paraId="3D1D51C2" w14:textId="77777777" w:rsidR="002103AE" w:rsidRPr="002103AE" w:rsidRDefault="002103AE" w:rsidP="002103A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ship</m:t>
            </m:r>
          </m:sub>
        </m:sSub>
      </m:oMath>
      <w:r w:rsidRPr="002103AE">
        <w:rPr>
          <w:rFonts w:ascii="Times New Roman" w:eastAsia="Times New Roman" w:hAnsi="Times New Roman" w:cs="Times New Roman"/>
          <w:kern w:val="0"/>
          <w14:ligatures w14:val="none"/>
        </w:rPr>
        <w:t xml:space="preserve">= spacecraft internal synchronized time </w:t>
      </w:r>
    </w:p>
    <w:p w14:paraId="28D65A84" w14:textId="77777777" w:rsidR="002103AE" w:rsidRPr="002103AE" w:rsidRDefault="002103AE" w:rsidP="002103AE">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reference</m:t>
            </m:r>
          </m:sub>
        </m:sSub>
      </m:oMath>
      <w:r w:rsidRPr="002103AE">
        <w:rPr>
          <w:rFonts w:ascii="Times New Roman" w:eastAsia="Times New Roman" w:hAnsi="Times New Roman" w:cs="Times New Roman"/>
          <w:kern w:val="0"/>
          <w14:ligatures w14:val="none"/>
        </w:rPr>
        <w:t xml:space="preserve">= external atomic or Earth reference time </w:t>
      </w:r>
    </w:p>
    <w:p w14:paraId="425B4807"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CST Prediction Layer</w:t>
      </w:r>
    </w:p>
    <w:p w14:paraId="42E718B9"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CST calculates object trajectory, speed, and impact probability.</w:t>
      </w:r>
    </w:p>
    <w:p w14:paraId="36AC456D"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The kinetic energy equation becomes critical:</w:t>
      </w:r>
    </w:p>
    <w:p w14:paraId="09F046BC"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E</m:t>
              </m:r>
            </m:e>
            <m:sub>
              <m:r>
                <w:rPr>
                  <w:rFonts w:ascii="Cambria Math" w:eastAsia="Times New Roman" w:hAnsi="Cambria Math" w:cs="Times New Roman"/>
                  <w:kern w:val="0"/>
                  <w14:ligatures w14:val="none"/>
                </w:rPr>
                <m:t>k</m:t>
              </m:r>
            </m:sub>
          </m:sSub>
          <m:r>
            <w:rPr>
              <w:rFonts w:ascii="Cambria Math" w:eastAsia="Times New Roman" w:hAnsi="Cambria Math" w:cs="Times New Roman"/>
              <w:kern w:val="0"/>
              <w14:ligatures w14:val="none"/>
            </w:rPr>
            <m:t>=</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1</m:t>
              </m:r>
            </m:num>
            <m:den>
              <m:r>
                <w:rPr>
                  <w:rFonts w:ascii="Cambria Math" w:eastAsia="Times New Roman" w:hAnsi="Cambria Math" w:cs="Times New Roman"/>
                  <w:kern w:val="0"/>
                  <w14:ligatures w14:val="none"/>
                </w:rPr>
                <m:t>2</m:t>
              </m:r>
            </m:den>
          </m:f>
          <m:r>
            <w:rPr>
              <w:rFonts w:ascii="Cambria Math" w:eastAsia="Times New Roman" w:hAnsi="Cambria Math" w:cs="Times New Roman"/>
              <w:kern w:val="0"/>
              <w14:ligatures w14:val="none"/>
            </w:rPr>
            <m:t>m</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v</m:t>
              </m:r>
            </m:e>
            <m:sup>
              <m:r>
                <w:rPr>
                  <w:rFonts w:ascii="Cambria Math" w:eastAsia="Times New Roman" w:hAnsi="Cambria Math" w:cs="Times New Roman"/>
                  <w:kern w:val="0"/>
                  <w14:ligatures w14:val="none"/>
                </w:rPr>
                <m:t>2</m:t>
              </m:r>
            </m:sup>
          </m:sSup>
        </m:oMath>
      </m:oMathPara>
    </w:p>
    <w:p w14:paraId="61D64F7F"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Even microscopic particles become dangerous at relativistic or hypervelocity speeds.</w:t>
      </w:r>
    </w:p>
    <w:p w14:paraId="75B493A0"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lastRenderedPageBreak/>
        <w:t>Laser Ablation Layer</w:t>
      </w:r>
    </w:p>
    <w:p w14:paraId="2B904ED2"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High-energy pulsed lasers heat the surface of incoming debris.</w:t>
      </w:r>
    </w:p>
    <w:p w14:paraId="5A2CA521"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Material vaporization creates recoil thrust:</w:t>
      </w:r>
    </w:p>
    <w:p w14:paraId="7DC7D0D4" w14:textId="77777777" w:rsidR="002103AE" w:rsidRPr="002103AE" w:rsidRDefault="002103AE" w:rsidP="002103AE">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Surface plasma expands outward </w:t>
      </w:r>
    </w:p>
    <w:p w14:paraId="75A36028" w14:textId="77777777" w:rsidR="002103AE" w:rsidRPr="002103AE" w:rsidRDefault="002103AE" w:rsidP="002103AE">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Object trajectory shifts </w:t>
      </w:r>
    </w:p>
    <w:p w14:paraId="17ACC436" w14:textId="77777777" w:rsidR="002103AE" w:rsidRPr="002103AE" w:rsidRDefault="002103AE" w:rsidP="002103AE">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Smaller debris fully vaporizes </w:t>
      </w:r>
    </w:p>
    <w:p w14:paraId="59F011D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This principle is actively studied in asteroid-deflection concepts and directed-energy propulsion systems.</w:t>
      </w:r>
    </w:p>
    <w:p w14:paraId="69E8AD0F"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Plasma Ion Curtain</w:t>
      </w:r>
    </w:p>
    <w:p w14:paraId="1E43F76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The next layer ionizes debris fragments into plasma.</w:t>
      </w:r>
    </w:p>
    <w:p w14:paraId="307649C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Ionized matter becomes responsive to magnetic fields:</w:t>
      </w:r>
    </w:p>
    <w:p w14:paraId="44F88B8A"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F=q(v×B)</m:t>
          </m:r>
        </m:oMath>
      </m:oMathPara>
    </w:p>
    <w:p w14:paraId="0E0E14D6"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Where:</w:t>
      </w:r>
    </w:p>
    <w:p w14:paraId="4D421834" w14:textId="77777777" w:rsidR="002103AE" w:rsidRPr="002103AE" w:rsidRDefault="002103AE" w:rsidP="002103AE">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F</m:t>
        </m:r>
      </m:oMath>
      <w:r w:rsidRPr="002103AE">
        <w:rPr>
          <w:rFonts w:ascii="Times New Roman" w:eastAsia="Times New Roman" w:hAnsi="Times New Roman" w:cs="Times New Roman"/>
          <w:kern w:val="0"/>
          <w14:ligatures w14:val="none"/>
        </w:rPr>
        <w:t xml:space="preserve">= magnetic Lorentz force </w:t>
      </w:r>
    </w:p>
    <w:p w14:paraId="7BA76126" w14:textId="77777777" w:rsidR="002103AE" w:rsidRPr="002103AE" w:rsidRDefault="002103AE" w:rsidP="002103AE">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q</m:t>
        </m:r>
      </m:oMath>
      <w:r w:rsidRPr="002103AE">
        <w:rPr>
          <w:rFonts w:ascii="Times New Roman" w:eastAsia="Times New Roman" w:hAnsi="Times New Roman" w:cs="Times New Roman"/>
          <w:kern w:val="0"/>
          <w14:ligatures w14:val="none"/>
        </w:rPr>
        <w:t xml:space="preserve">= particle charge </w:t>
      </w:r>
    </w:p>
    <w:p w14:paraId="5F46DBF9" w14:textId="77777777" w:rsidR="002103AE" w:rsidRPr="002103AE" w:rsidRDefault="002103AE" w:rsidP="002103AE">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v</m:t>
        </m:r>
      </m:oMath>
      <w:r w:rsidRPr="002103AE">
        <w:rPr>
          <w:rFonts w:ascii="Times New Roman" w:eastAsia="Times New Roman" w:hAnsi="Times New Roman" w:cs="Times New Roman"/>
          <w:kern w:val="0"/>
          <w14:ligatures w14:val="none"/>
        </w:rPr>
        <w:t xml:space="preserve">= particle velocity </w:t>
      </w:r>
    </w:p>
    <w:p w14:paraId="3C71D253" w14:textId="77777777" w:rsidR="002103AE" w:rsidRPr="002103AE" w:rsidRDefault="002103AE" w:rsidP="002103AE">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B</m:t>
        </m:r>
      </m:oMath>
      <w:r w:rsidRPr="002103AE">
        <w:rPr>
          <w:rFonts w:ascii="Times New Roman" w:eastAsia="Times New Roman" w:hAnsi="Times New Roman" w:cs="Times New Roman"/>
          <w:kern w:val="0"/>
          <w14:ligatures w14:val="none"/>
        </w:rPr>
        <w:t xml:space="preserve">= magnetic field strength </w:t>
      </w:r>
    </w:p>
    <w:p w14:paraId="759E7F15"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Electromagnetic Deflection Layer</w:t>
      </w:r>
    </w:p>
    <w:p w14:paraId="5C7E4D07"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Superconducting magnetic coils create a directional deflection corridor around the spacecraft.</w:t>
      </w:r>
    </w:p>
    <w:p w14:paraId="745DDDE1"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This layer may:</w:t>
      </w:r>
    </w:p>
    <w:p w14:paraId="501606DC" w14:textId="77777777" w:rsidR="002103AE" w:rsidRPr="002103AE" w:rsidRDefault="002103AE" w:rsidP="002103AE">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Push ionized fragments aside </w:t>
      </w:r>
    </w:p>
    <w:p w14:paraId="78120527" w14:textId="77777777" w:rsidR="002103AE" w:rsidRPr="002103AE" w:rsidRDefault="002103AE" w:rsidP="002103AE">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Spread impact clouds </w:t>
      </w:r>
    </w:p>
    <w:p w14:paraId="665CA433" w14:textId="77777777" w:rsidR="002103AE" w:rsidRPr="002103AE" w:rsidRDefault="002103AE" w:rsidP="002103AE">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2103AE">
        <w:rPr>
          <w:rFonts w:ascii="Times New Roman" w:eastAsia="Times New Roman" w:hAnsi="Times New Roman" w:cs="Times New Roman"/>
          <w:kern w:val="0"/>
          <w14:ligatures w14:val="none"/>
        </w:rPr>
        <w:t>Protect</w:t>
      </w:r>
      <w:proofErr w:type="gramEnd"/>
      <w:r w:rsidRPr="002103AE">
        <w:rPr>
          <w:rFonts w:ascii="Times New Roman" w:eastAsia="Times New Roman" w:hAnsi="Times New Roman" w:cs="Times New Roman"/>
          <w:kern w:val="0"/>
          <w14:ligatures w14:val="none"/>
        </w:rPr>
        <w:t xml:space="preserve"> sensitive ship regions </w:t>
      </w:r>
    </w:p>
    <w:p w14:paraId="0B141C43" w14:textId="77777777" w:rsidR="002103AE" w:rsidRPr="002103AE" w:rsidRDefault="002103AE" w:rsidP="002103AE">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Redirect plasma around the hull </w:t>
      </w:r>
    </w:p>
    <w:p w14:paraId="600B5A10" w14:textId="77777777" w:rsid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792B53B" w14:textId="77777777" w:rsid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D8CE0C0" w14:textId="2E8B0D8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lastRenderedPageBreak/>
        <w:t>Whipple Shield Backup Layer</w:t>
      </w:r>
    </w:p>
    <w:p w14:paraId="4096F83F"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Physical shielding remains necessary because not all debris can be ionized or vaporized.</w:t>
      </w:r>
    </w:p>
    <w:p w14:paraId="7ABE623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Modern shield materials include:</w:t>
      </w:r>
    </w:p>
    <w:p w14:paraId="74CA2C25" w14:textId="77777777" w:rsidR="002103AE" w:rsidRPr="002103AE" w:rsidRDefault="002103AE" w:rsidP="002103AE">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Carbon-carbon composites </w:t>
      </w:r>
    </w:p>
    <w:p w14:paraId="0B0C7DC2" w14:textId="77777777" w:rsidR="002103AE" w:rsidRPr="002103AE" w:rsidRDefault="002103AE" w:rsidP="002103AE">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Nextel ceramic fabric </w:t>
      </w:r>
    </w:p>
    <w:p w14:paraId="794127C2" w14:textId="77777777" w:rsidR="002103AE" w:rsidRPr="002103AE" w:rsidRDefault="002103AE" w:rsidP="002103AE">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Kevlar aramid layers </w:t>
      </w:r>
    </w:p>
    <w:p w14:paraId="539F24BA" w14:textId="77777777" w:rsidR="002103AE" w:rsidRPr="002103AE" w:rsidRDefault="002103AE" w:rsidP="002103AE">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Titanium alloys </w:t>
      </w:r>
    </w:p>
    <w:p w14:paraId="1B50D91A" w14:textId="77777777" w:rsidR="002103AE" w:rsidRPr="002103AE" w:rsidRDefault="002103AE" w:rsidP="002103AE">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Aluminum-lithium structures </w:t>
      </w:r>
    </w:p>
    <w:p w14:paraId="07A572A5" w14:textId="77777777" w:rsidR="002103AE" w:rsidRPr="002103AE" w:rsidRDefault="002103AE" w:rsidP="002103AE">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Boron-rich radiation shielding </w:t>
      </w:r>
    </w:p>
    <w:p w14:paraId="712BE042" w14:textId="77777777" w:rsidR="002103AE" w:rsidRPr="002103AE" w:rsidRDefault="002103AE" w:rsidP="002103AE">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Tungsten thermal barriers </w:t>
      </w:r>
    </w:p>
    <w:p w14:paraId="3B472648"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NASA shield research confirms that layered structures remain one of the most effective protection methods against hypervelocity impacts. </w:t>
      </w:r>
    </w:p>
    <w:p w14:paraId="33947DFC"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Tesla, Radio Signals, and Planetary Detection</w:t>
      </w:r>
    </w:p>
    <w:p w14:paraId="62B2009D"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Tesla believed he detected </w:t>
      </w:r>
      <w:proofErr w:type="gramStart"/>
      <w:r w:rsidRPr="002103AE">
        <w:rPr>
          <w:rFonts w:ascii="Times New Roman" w:eastAsia="Times New Roman" w:hAnsi="Times New Roman" w:cs="Times New Roman"/>
          <w:kern w:val="0"/>
          <w14:ligatures w14:val="none"/>
        </w:rPr>
        <w:t>repeating</w:t>
      </w:r>
      <w:proofErr w:type="gramEnd"/>
      <w:r w:rsidRPr="002103AE">
        <w:rPr>
          <w:rFonts w:ascii="Times New Roman" w:eastAsia="Times New Roman" w:hAnsi="Times New Roman" w:cs="Times New Roman"/>
          <w:kern w:val="0"/>
          <w14:ligatures w14:val="none"/>
        </w:rPr>
        <w:t xml:space="preserve"> extraterrestrial radio signals during Colorado Springs experiments in 1899. Tesla later </w:t>
      </w:r>
      <w:proofErr w:type="gramStart"/>
      <w:r w:rsidRPr="002103AE">
        <w:rPr>
          <w:rFonts w:ascii="Times New Roman" w:eastAsia="Times New Roman" w:hAnsi="Times New Roman" w:cs="Times New Roman"/>
          <w:kern w:val="0"/>
          <w14:ligatures w14:val="none"/>
        </w:rPr>
        <w:t>speculated</w:t>
      </w:r>
      <w:proofErr w:type="gramEnd"/>
      <w:r w:rsidRPr="002103AE">
        <w:rPr>
          <w:rFonts w:ascii="Times New Roman" w:eastAsia="Times New Roman" w:hAnsi="Times New Roman" w:cs="Times New Roman"/>
          <w:kern w:val="0"/>
          <w14:ligatures w14:val="none"/>
        </w:rPr>
        <w:t xml:space="preserve"> the signals might originate from Mars or Venus. Modern historians believe Tesla likely detected natural cosmic radio noise or atmospheric electrical interference rather than intelligent alien transmissions. </w:t>
      </w:r>
    </w:p>
    <w:p w14:paraId="61CE7F98"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Although Tesla’s interpretation was likely incorrect, the idea was historically important because it anticipated radio astronomy decades before pulsars and planetary radio science became established scientific fields.</w:t>
      </w:r>
    </w:p>
    <w:p w14:paraId="4A01CE06"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Today, planetary radio science uses:</w:t>
      </w:r>
    </w:p>
    <w:p w14:paraId="424993EC" w14:textId="77777777" w:rsidR="002103AE" w:rsidRPr="002103AE" w:rsidRDefault="002103AE" w:rsidP="002103AE">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Doppler radio analysis </w:t>
      </w:r>
    </w:p>
    <w:p w14:paraId="1BBC931D" w14:textId="77777777" w:rsidR="002103AE" w:rsidRPr="002103AE" w:rsidRDefault="002103AE" w:rsidP="002103AE">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Radio occultation </w:t>
      </w:r>
    </w:p>
    <w:p w14:paraId="2C6472DD" w14:textId="77777777" w:rsidR="002103AE" w:rsidRPr="002103AE" w:rsidRDefault="002103AE" w:rsidP="002103AE">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Deep-space network timing </w:t>
      </w:r>
    </w:p>
    <w:p w14:paraId="24974C06" w14:textId="77777777" w:rsidR="002103AE" w:rsidRPr="002103AE" w:rsidRDefault="002103AE" w:rsidP="002103AE">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Plasma-density measurements </w:t>
      </w:r>
    </w:p>
    <w:p w14:paraId="5B4C3D72" w14:textId="77777777" w:rsidR="002103AE" w:rsidRPr="002103AE" w:rsidRDefault="002103AE" w:rsidP="002103AE">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Planetary atmospheric resonance mapping </w:t>
      </w:r>
    </w:p>
    <w:p w14:paraId="16DE3242"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Modern Venus radio-occultation experiments confirm that planetary atmospheres strongly affect radio propagation and plasma behavior. </w:t>
      </w:r>
    </w:p>
    <w:p w14:paraId="1737F74B" w14:textId="77777777" w:rsid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88F89CE" w14:textId="77777777" w:rsid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53ABA68" w14:textId="5916BE4E"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lastRenderedPageBreak/>
        <w:t>Radio Frequency Mapping for Spacecraft Navigation</w:t>
      </w:r>
    </w:p>
    <w:p w14:paraId="190E1CF9"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 future CST-guided spacecraft could theoretically </w:t>
      </w:r>
      <w:proofErr w:type="gramStart"/>
      <w:r w:rsidRPr="002103AE">
        <w:rPr>
          <w:rFonts w:ascii="Times New Roman" w:eastAsia="Times New Roman" w:hAnsi="Times New Roman" w:cs="Times New Roman"/>
          <w:kern w:val="0"/>
          <w14:ligatures w14:val="none"/>
        </w:rPr>
        <w:t>use</w:t>
      </w:r>
      <w:proofErr w:type="gramEnd"/>
      <w:r w:rsidRPr="002103AE">
        <w:rPr>
          <w:rFonts w:ascii="Times New Roman" w:eastAsia="Times New Roman" w:hAnsi="Times New Roman" w:cs="Times New Roman"/>
          <w:kern w:val="0"/>
          <w14:ligatures w14:val="none"/>
        </w:rPr>
        <w:t>:</w:t>
      </w:r>
    </w:p>
    <w:p w14:paraId="4D7A333B" w14:textId="77777777" w:rsidR="002103AE" w:rsidRPr="002103AE" w:rsidRDefault="002103AE" w:rsidP="002103AE">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Pulsar timing </w:t>
      </w:r>
    </w:p>
    <w:p w14:paraId="640C2FCE" w14:textId="77777777" w:rsidR="002103AE" w:rsidRPr="002103AE" w:rsidRDefault="002103AE" w:rsidP="002103AE">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Planetary radio emissions </w:t>
      </w:r>
    </w:p>
    <w:p w14:paraId="4292D5B7" w14:textId="77777777" w:rsidR="002103AE" w:rsidRPr="002103AE" w:rsidRDefault="002103AE" w:rsidP="002103AE">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Magnetosphere resonance </w:t>
      </w:r>
    </w:p>
    <w:p w14:paraId="161DAC31" w14:textId="77777777" w:rsidR="002103AE" w:rsidRPr="002103AE" w:rsidRDefault="002103AE" w:rsidP="002103AE">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Plasma-density signatures </w:t>
      </w:r>
    </w:p>
    <w:p w14:paraId="0B639E0F" w14:textId="77777777" w:rsidR="002103AE" w:rsidRPr="002103AE" w:rsidRDefault="002103AE" w:rsidP="002103AE">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Cosmic microwave background references </w:t>
      </w:r>
    </w:p>
    <w:p w14:paraId="07B35927" w14:textId="77777777" w:rsidR="002103AE" w:rsidRPr="002103AE" w:rsidRDefault="002103AE" w:rsidP="002103AE">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Atomic clock synchronization </w:t>
      </w:r>
    </w:p>
    <w:p w14:paraId="066FED6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This becomes a form of “cosmic triangulation.”</w:t>
      </w:r>
    </w:p>
    <w:p w14:paraId="0EF295A2"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Possible navigation sources include:</w:t>
      </w:r>
    </w:p>
    <w:p w14:paraId="0B6310D7" w14:textId="77777777" w:rsidR="002103AE" w:rsidRPr="002103AE" w:rsidRDefault="002103AE" w:rsidP="002103AE">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Pulsars </w:t>
      </w:r>
    </w:p>
    <w:p w14:paraId="7289C94A" w14:textId="77777777" w:rsidR="002103AE" w:rsidRPr="002103AE" w:rsidRDefault="002103AE" w:rsidP="002103AE">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Solar wind oscillations </w:t>
      </w:r>
    </w:p>
    <w:p w14:paraId="2AFC1D23" w14:textId="77777777" w:rsidR="002103AE" w:rsidRPr="002103AE" w:rsidRDefault="002103AE" w:rsidP="002103AE">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Planetary ionospheres </w:t>
      </w:r>
    </w:p>
    <w:p w14:paraId="24F687EE" w14:textId="77777777" w:rsidR="002103AE" w:rsidRPr="002103AE" w:rsidRDefault="002103AE" w:rsidP="002103AE">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Radio occultation signatures </w:t>
      </w:r>
    </w:p>
    <w:p w14:paraId="20C9827D" w14:textId="77777777" w:rsidR="002103AE" w:rsidRPr="002103AE" w:rsidRDefault="002103AE" w:rsidP="002103AE">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Interstellar hydrogen-line frequencies </w:t>
      </w:r>
    </w:p>
    <w:p w14:paraId="6D9FC4C2"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 xml:space="preserve">Hybrid Power Architecture for </w:t>
      </w:r>
      <w:proofErr w:type="spellStart"/>
      <w:r w:rsidRPr="002103AE">
        <w:rPr>
          <w:rFonts w:ascii="Times New Roman" w:eastAsia="Times New Roman" w:hAnsi="Times New Roman" w:cs="Times New Roman"/>
          <w:b/>
          <w:bCs/>
          <w:kern w:val="36"/>
          <w:sz w:val="48"/>
          <w:szCs w:val="48"/>
          <w14:ligatures w14:val="none"/>
        </w:rPr>
        <w:t>Teleforce</w:t>
      </w:r>
      <w:proofErr w:type="spellEnd"/>
      <w:r w:rsidRPr="002103AE">
        <w:rPr>
          <w:rFonts w:ascii="Times New Roman" w:eastAsia="Times New Roman" w:hAnsi="Times New Roman" w:cs="Times New Roman"/>
          <w:b/>
          <w:bCs/>
          <w:kern w:val="36"/>
          <w:sz w:val="48"/>
          <w:szCs w:val="48"/>
          <w14:ligatures w14:val="none"/>
        </w:rPr>
        <w:t xml:space="preserve"> Shielding</w:t>
      </w:r>
    </w:p>
    <w:p w14:paraId="254C2E08"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 practical spacecraft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shield would require layered power systems:</w:t>
      </w:r>
    </w:p>
    <w:p w14:paraId="768E9D94"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Base Power</w:t>
      </w:r>
    </w:p>
    <w:p w14:paraId="58402B34" w14:textId="77777777" w:rsidR="002103AE" w:rsidRPr="002103AE" w:rsidRDefault="002103AE" w:rsidP="002103AE">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Nuclear-electric reactor </w:t>
      </w:r>
    </w:p>
    <w:p w14:paraId="30C64E39" w14:textId="77777777" w:rsidR="002103AE" w:rsidRPr="002103AE" w:rsidRDefault="002103AE" w:rsidP="002103AE">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Fusion-electric hybrid systems </w:t>
      </w:r>
    </w:p>
    <w:p w14:paraId="42B39C80"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Pulse Storage</w:t>
      </w:r>
    </w:p>
    <w:p w14:paraId="7F87B263" w14:textId="77777777" w:rsidR="002103AE" w:rsidRPr="002103AE" w:rsidRDefault="002103AE" w:rsidP="002103AE">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Supercapacitor banks </w:t>
      </w:r>
    </w:p>
    <w:p w14:paraId="13D382A5" w14:textId="77777777" w:rsidR="002103AE" w:rsidRPr="002103AE" w:rsidRDefault="002103AE" w:rsidP="002103AE">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High-density magnetic energy storage </w:t>
      </w:r>
    </w:p>
    <w:p w14:paraId="312FD080" w14:textId="77777777" w:rsid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1439C12" w14:textId="77777777" w:rsid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34479F07" w14:textId="125E933F"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lastRenderedPageBreak/>
        <w:t>Directed-Energy Systems</w:t>
      </w:r>
    </w:p>
    <w:p w14:paraId="3AAC9407" w14:textId="77777777" w:rsidR="002103AE" w:rsidRPr="002103AE" w:rsidRDefault="002103AE" w:rsidP="002103AE">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Pulsed lasers </w:t>
      </w:r>
    </w:p>
    <w:p w14:paraId="09B7AB23" w14:textId="77777777" w:rsidR="002103AE" w:rsidRPr="002103AE" w:rsidRDefault="002103AE" w:rsidP="002103AE">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Microwave emitters </w:t>
      </w:r>
    </w:p>
    <w:p w14:paraId="662D01FA" w14:textId="77777777" w:rsidR="002103AE" w:rsidRPr="002103AE" w:rsidRDefault="002103AE" w:rsidP="002103AE">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Plasma accelerators </w:t>
      </w:r>
    </w:p>
    <w:p w14:paraId="67B1D0B9" w14:textId="77777777" w:rsidR="002103AE" w:rsidRPr="002103AE" w:rsidRDefault="002103AE" w:rsidP="002103AE">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2103AE">
        <w:rPr>
          <w:rFonts w:ascii="Times New Roman" w:eastAsia="Times New Roman" w:hAnsi="Times New Roman" w:cs="Times New Roman"/>
          <w:kern w:val="0"/>
          <w14:ligatures w14:val="none"/>
        </w:rPr>
        <w:t>Ion</w:t>
      </w:r>
      <w:proofErr w:type="gramEnd"/>
      <w:r w:rsidRPr="002103AE">
        <w:rPr>
          <w:rFonts w:ascii="Times New Roman" w:eastAsia="Times New Roman" w:hAnsi="Times New Roman" w:cs="Times New Roman"/>
          <w:kern w:val="0"/>
          <w14:ligatures w14:val="none"/>
        </w:rPr>
        <w:t xml:space="preserve">-beam systems </w:t>
      </w:r>
    </w:p>
    <w:p w14:paraId="2BA1418B" w14:textId="77777777" w:rsidR="002103AE" w:rsidRPr="002103AE" w:rsidRDefault="002103AE" w:rsidP="002103A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2103AE">
        <w:rPr>
          <w:rFonts w:ascii="Times New Roman" w:eastAsia="Times New Roman" w:hAnsi="Times New Roman" w:cs="Times New Roman"/>
          <w:b/>
          <w:bCs/>
          <w:kern w:val="0"/>
          <w:sz w:val="36"/>
          <w:szCs w:val="36"/>
          <w14:ligatures w14:val="none"/>
        </w:rPr>
        <w:t>Thermal Management</w:t>
      </w:r>
    </w:p>
    <w:p w14:paraId="645C4065" w14:textId="77777777" w:rsidR="002103AE" w:rsidRPr="002103AE" w:rsidRDefault="002103AE" w:rsidP="002103AE">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Radiator arrays </w:t>
      </w:r>
    </w:p>
    <w:p w14:paraId="421F46CC" w14:textId="77777777" w:rsidR="002103AE" w:rsidRPr="002103AE" w:rsidRDefault="002103AE" w:rsidP="002103AE">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Heat-pipe networks </w:t>
      </w:r>
    </w:p>
    <w:p w14:paraId="44EBCD5C" w14:textId="77777777" w:rsidR="002103AE" w:rsidRPr="002103AE" w:rsidRDefault="002103AE" w:rsidP="002103AE">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Cryogenic superconducting systems </w:t>
      </w:r>
    </w:p>
    <w:p w14:paraId="253226AE"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The greatest engineering challenge is not only energy generation, but heat rejection and field stability.</w:t>
      </w:r>
    </w:p>
    <w:p w14:paraId="1002960A"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Theoretical CST Synchronization</w:t>
      </w:r>
    </w:p>
    <w:p w14:paraId="4E42B348"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The CST interpretation treats the spacecraft as a synchronized timing system.</w:t>
      </w:r>
    </w:p>
    <w:p w14:paraId="6FE4AD17"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The shield becomes:</w:t>
      </w:r>
    </w:p>
    <w:p w14:paraId="32D146B0" w14:textId="77777777" w:rsidR="002103AE" w:rsidRPr="002103AE" w:rsidRDefault="002103AE" w:rsidP="002103AE">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 timing field </w:t>
      </w:r>
    </w:p>
    <w:p w14:paraId="2191A72E" w14:textId="77777777" w:rsidR="002103AE" w:rsidRPr="002103AE" w:rsidRDefault="002103AE" w:rsidP="002103AE">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 prediction field </w:t>
      </w:r>
    </w:p>
    <w:p w14:paraId="6BC74FFF" w14:textId="77777777" w:rsidR="002103AE" w:rsidRPr="002103AE" w:rsidRDefault="002103AE" w:rsidP="002103AE">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 plasma-control field </w:t>
      </w:r>
    </w:p>
    <w:p w14:paraId="5854E3FE" w14:textId="77777777" w:rsidR="002103AE" w:rsidRPr="002103AE" w:rsidRDefault="002103AE" w:rsidP="002103AE">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A resonance-control system </w:t>
      </w:r>
    </w:p>
    <w:p w14:paraId="4BBB78F0"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Atomic clocks provide precise synchronization between:</w:t>
      </w:r>
    </w:p>
    <w:p w14:paraId="721B7E14" w14:textId="77777777" w:rsidR="002103AE" w:rsidRPr="002103AE" w:rsidRDefault="002103AE" w:rsidP="002103AE">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Sensor arrays </w:t>
      </w:r>
    </w:p>
    <w:p w14:paraId="23C0BEE0" w14:textId="77777777" w:rsidR="002103AE" w:rsidRPr="002103AE" w:rsidRDefault="002103AE" w:rsidP="002103AE">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Plasma emitters </w:t>
      </w:r>
    </w:p>
    <w:p w14:paraId="346769B9" w14:textId="77777777" w:rsidR="002103AE" w:rsidRPr="002103AE" w:rsidRDefault="002103AE" w:rsidP="002103AE">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Magnetic coils </w:t>
      </w:r>
    </w:p>
    <w:p w14:paraId="7E4FA995" w14:textId="77777777" w:rsidR="002103AE" w:rsidRPr="002103AE" w:rsidRDefault="002103AE" w:rsidP="002103AE">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Laser pulses </w:t>
      </w:r>
    </w:p>
    <w:p w14:paraId="5129AEFE" w14:textId="77777777" w:rsidR="002103AE" w:rsidRPr="002103AE" w:rsidRDefault="002103AE" w:rsidP="002103AE">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Navigation systems </w:t>
      </w:r>
    </w:p>
    <w:p w14:paraId="5C79DF83" w14:textId="77777777" w:rsid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3DC71BE9" w14:textId="77777777" w:rsid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370B96C6" w14:textId="77777777" w:rsid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72B1579" w14:textId="1A868E3E"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lastRenderedPageBreak/>
        <w:t>Conclusion</w:t>
      </w:r>
    </w:p>
    <w:p w14:paraId="5AE39C92"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Nikola Tesla’s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concept remains historically controversial, but many of its underlying themes anticipated modern ideas involving resonance, wireless energy transfer, radio-frequency communication, plasma interactions, atmospheric electrical coupling, and directed-energy systems. While Tesla almost certainly did not construct a literal “death ray,” his concepts influenced generations of researchers investigating electromagnetic control systems and long-distance wireless transmission.</w:t>
      </w:r>
    </w:p>
    <w:p w14:paraId="68FA702B"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Modern spacecraft protection already relies on layered physical shielding, but future systems may incorporate active directed-energy defenses inspired by Tesla’s ideas. A CST-based hybrid spacecraft shield could theoretically combine atomic-time synchronization, radar sensing, pulsed laser ablation, plasma ionization, electromagnetic deflection, and multilayer Whipple shielding into a unified active defense architecture.</w:t>
      </w:r>
    </w:p>
    <w:p w14:paraId="6AAE075F"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The concept explored in this paper reframes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not as a weapon, but as a synchronized electromagnetic protective field for deep-space travel.</w:t>
      </w:r>
    </w:p>
    <w:p w14:paraId="315DBAFA" w14:textId="77777777" w:rsidR="002103AE" w:rsidRPr="002103AE" w:rsidRDefault="002103AE" w:rsidP="002103A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2103AE">
        <w:rPr>
          <w:rFonts w:ascii="Times New Roman" w:eastAsia="Times New Roman" w:hAnsi="Times New Roman" w:cs="Times New Roman"/>
          <w:b/>
          <w:bCs/>
          <w:kern w:val="36"/>
          <w:sz w:val="48"/>
          <w:szCs w:val="48"/>
          <w14:ligatures w14:val="none"/>
        </w:rPr>
        <w:t>References</w:t>
      </w:r>
    </w:p>
    <w:p w14:paraId="73DADF23"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Nikola Tesla’s “Death Ray” historical review — Science History Institute. </w:t>
      </w:r>
    </w:p>
    <w:p w14:paraId="2EAF2525"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Tesla </w:t>
      </w: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historical summary — Tesla Science Center. </w:t>
      </w:r>
    </w:p>
    <w:p w14:paraId="1030D7C8"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2103AE">
        <w:rPr>
          <w:rFonts w:ascii="Times New Roman" w:eastAsia="Times New Roman" w:hAnsi="Times New Roman" w:cs="Times New Roman"/>
          <w:kern w:val="0"/>
          <w14:ligatures w14:val="none"/>
        </w:rPr>
        <w:t>Teleforce</w:t>
      </w:r>
      <w:proofErr w:type="spellEnd"/>
      <w:r w:rsidRPr="002103AE">
        <w:rPr>
          <w:rFonts w:ascii="Times New Roman" w:eastAsia="Times New Roman" w:hAnsi="Times New Roman" w:cs="Times New Roman"/>
          <w:kern w:val="0"/>
          <w14:ligatures w14:val="none"/>
        </w:rPr>
        <w:t xml:space="preserve"> overview and historical descriptions. </w:t>
      </w:r>
    </w:p>
    <w:p w14:paraId="3CD2D73E"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2103AE">
        <w:rPr>
          <w:rFonts w:ascii="Times New Roman" w:eastAsia="Times New Roman" w:hAnsi="Times New Roman" w:cs="Times New Roman"/>
          <w:kern w:val="0"/>
          <w14:ligatures w14:val="none"/>
        </w:rPr>
        <w:t>Wardenclyffe</w:t>
      </w:r>
      <w:proofErr w:type="spellEnd"/>
      <w:r w:rsidRPr="002103AE">
        <w:rPr>
          <w:rFonts w:ascii="Times New Roman" w:eastAsia="Times New Roman" w:hAnsi="Times New Roman" w:cs="Times New Roman"/>
          <w:kern w:val="0"/>
          <w14:ligatures w14:val="none"/>
        </w:rPr>
        <w:t xml:space="preserve"> Tower historical and operational principles. </w:t>
      </w:r>
    </w:p>
    <w:p w14:paraId="7F983937"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Nikola Tesla and planetary radio signals research paper. </w:t>
      </w:r>
    </w:p>
    <w:p w14:paraId="0DD7EF11"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NASA Micrometeoroid and Orbital Debris Shielding Report. </w:t>
      </w:r>
    </w:p>
    <w:p w14:paraId="2FFB0ADC"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NASA Hypervelocity Shield Development Program. </w:t>
      </w:r>
    </w:p>
    <w:p w14:paraId="4CDC6FCA"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Hybrid Whipple shield impact modeling research. </w:t>
      </w:r>
    </w:p>
    <w:p w14:paraId="3FB9785E"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 xml:space="preserve">NASA/JSC ballistic limit shielding studies. </w:t>
      </w:r>
    </w:p>
    <w:p w14:paraId="494B7BC6" w14:textId="77777777" w:rsid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r w:rsidRPr="002103AE">
        <w:rPr>
          <w:rFonts w:ascii="Times New Roman" w:eastAsia="Times New Roman" w:hAnsi="Times New Roman" w:cs="Times New Roman"/>
          <w:kern w:val="0"/>
          <w14:ligatures w14:val="none"/>
        </w:rPr>
        <w:t>Venus radio occultation and planetary radio science experiments.</w:t>
      </w:r>
    </w:p>
    <w:p w14:paraId="765D0ED3" w14:textId="77777777" w:rsid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p>
    <w:p w14:paraId="2E93436D" w14:textId="77777777" w:rsidR="002103AE" w:rsidRPr="002103AE" w:rsidRDefault="002103AE" w:rsidP="002103AE">
      <w:pPr>
        <w:spacing w:before="100" w:beforeAutospacing="1" w:after="100" w:afterAutospacing="1" w:line="240" w:lineRule="auto"/>
        <w:rPr>
          <w:rFonts w:ascii="Times New Roman" w:eastAsia="Times New Roman" w:hAnsi="Times New Roman" w:cs="Times New Roman"/>
          <w:kern w:val="0"/>
          <w14:ligatures w14:val="none"/>
        </w:rPr>
      </w:pPr>
    </w:p>
    <w:p w14:paraId="61F5667A" w14:textId="232DD91A" w:rsidR="003B2438" w:rsidRDefault="002103AE" w:rsidP="002103AE">
      <w:pPr>
        <w:jc w:val="center"/>
      </w:pPr>
      <w:r>
        <w:rPr>
          <w:noProof/>
        </w:rPr>
        <w:lastRenderedPageBreak/>
        <w:drawing>
          <wp:inline distT="0" distB="0" distL="0" distR="0" wp14:anchorId="4125C366" wp14:editId="5AA0532C">
            <wp:extent cx="5400675" cy="4322271"/>
            <wp:effectExtent l="0" t="0" r="0" b="2540"/>
            <wp:docPr id="156910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05740" name="Picture 156910574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23297" cy="4340376"/>
                    </a:xfrm>
                    <a:prstGeom prst="rect">
                      <a:avLst/>
                    </a:prstGeom>
                  </pic:spPr>
                </pic:pic>
              </a:graphicData>
            </a:graphic>
          </wp:inline>
        </w:drawing>
      </w:r>
      <w:r>
        <w:rPr>
          <w:noProof/>
        </w:rPr>
        <w:drawing>
          <wp:inline distT="0" distB="0" distL="0" distR="0" wp14:anchorId="30EE84C7" wp14:editId="6E33F73A">
            <wp:extent cx="5514975" cy="3676650"/>
            <wp:effectExtent l="0" t="0" r="9525" b="0"/>
            <wp:docPr id="1463993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93159" name="Picture 14639931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4975" cy="3676650"/>
                    </a:xfrm>
                    <a:prstGeom prst="rect">
                      <a:avLst/>
                    </a:prstGeom>
                  </pic:spPr>
                </pic:pic>
              </a:graphicData>
            </a:graphic>
          </wp:inline>
        </w:drawing>
      </w:r>
    </w:p>
    <w:sectPr w:rsidR="003B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4FF7"/>
    <w:multiLevelType w:val="multilevel"/>
    <w:tmpl w:val="F4E6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347C2"/>
    <w:multiLevelType w:val="multilevel"/>
    <w:tmpl w:val="4668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343E2"/>
    <w:multiLevelType w:val="multilevel"/>
    <w:tmpl w:val="D5DE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86F38"/>
    <w:multiLevelType w:val="multilevel"/>
    <w:tmpl w:val="0B3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94DF7"/>
    <w:multiLevelType w:val="multilevel"/>
    <w:tmpl w:val="A184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73727"/>
    <w:multiLevelType w:val="multilevel"/>
    <w:tmpl w:val="18C2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150E4"/>
    <w:multiLevelType w:val="multilevel"/>
    <w:tmpl w:val="F444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B4465B"/>
    <w:multiLevelType w:val="multilevel"/>
    <w:tmpl w:val="9580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85B17"/>
    <w:multiLevelType w:val="multilevel"/>
    <w:tmpl w:val="6FF8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862EA7"/>
    <w:multiLevelType w:val="multilevel"/>
    <w:tmpl w:val="EF4E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481230"/>
    <w:multiLevelType w:val="multilevel"/>
    <w:tmpl w:val="C53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8427A8"/>
    <w:multiLevelType w:val="multilevel"/>
    <w:tmpl w:val="2D2A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6D4F03"/>
    <w:multiLevelType w:val="multilevel"/>
    <w:tmpl w:val="EB5A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C05D4"/>
    <w:multiLevelType w:val="multilevel"/>
    <w:tmpl w:val="A68E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9C1446"/>
    <w:multiLevelType w:val="multilevel"/>
    <w:tmpl w:val="E1D8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1F3004"/>
    <w:multiLevelType w:val="multilevel"/>
    <w:tmpl w:val="7F72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5F7730"/>
    <w:multiLevelType w:val="multilevel"/>
    <w:tmpl w:val="60CE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61246A"/>
    <w:multiLevelType w:val="multilevel"/>
    <w:tmpl w:val="52FC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91F73"/>
    <w:multiLevelType w:val="multilevel"/>
    <w:tmpl w:val="6A12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F606DF"/>
    <w:multiLevelType w:val="multilevel"/>
    <w:tmpl w:val="701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8613862">
    <w:abstractNumId w:val="7"/>
  </w:num>
  <w:num w:numId="2" w16cid:durableId="1713142377">
    <w:abstractNumId w:val="10"/>
  </w:num>
  <w:num w:numId="3" w16cid:durableId="458842383">
    <w:abstractNumId w:val="16"/>
  </w:num>
  <w:num w:numId="4" w16cid:durableId="1539317078">
    <w:abstractNumId w:val="3"/>
  </w:num>
  <w:num w:numId="5" w16cid:durableId="1632633595">
    <w:abstractNumId w:val="4"/>
  </w:num>
  <w:num w:numId="6" w16cid:durableId="597373236">
    <w:abstractNumId w:val="19"/>
  </w:num>
  <w:num w:numId="7" w16cid:durableId="921722378">
    <w:abstractNumId w:val="0"/>
  </w:num>
  <w:num w:numId="8" w16cid:durableId="1179466750">
    <w:abstractNumId w:val="14"/>
  </w:num>
  <w:num w:numId="9" w16cid:durableId="1489637943">
    <w:abstractNumId w:val="2"/>
  </w:num>
  <w:num w:numId="10" w16cid:durableId="1311210051">
    <w:abstractNumId w:val="15"/>
  </w:num>
  <w:num w:numId="11" w16cid:durableId="991640420">
    <w:abstractNumId w:val="5"/>
  </w:num>
  <w:num w:numId="12" w16cid:durableId="1427186394">
    <w:abstractNumId w:val="9"/>
  </w:num>
  <w:num w:numId="13" w16cid:durableId="249199034">
    <w:abstractNumId w:val="13"/>
  </w:num>
  <w:num w:numId="14" w16cid:durableId="160238185">
    <w:abstractNumId w:val="8"/>
  </w:num>
  <w:num w:numId="15" w16cid:durableId="111369358">
    <w:abstractNumId w:val="1"/>
  </w:num>
  <w:num w:numId="16" w16cid:durableId="583026039">
    <w:abstractNumId w:val="17"/>
  </w:num>
  <w:num w:numId="17" w16cid:durableId="1206335723">
    <w:abstractNumId w:val="11"/>
  </w:num>
  <w:num w:numId="18" w16cid:durableId="296305283">
    <w:abstractNumId w:val="12"/>
  </w:num>
  <w:num w:numId="19" w16cid:durableId="62340751">
    <w:abstractNumId w:val="18"/>
  </w:num>
  <w:num w:numId="20" w16cid:durableId="15276763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AE"/>
    <w:rsid w:val="002103AE"/>
    <w:rsid w:val="00383DC2"/>
    <w:rsid w:val="003B2438"/>
    <w:rsid w:val="00A52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C388D"/>
  <w15:chartTrackingRefBased/>
  <w15:docId w15:val="{905404CA-42E9-4ADE-ABC3-D06FB9A66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3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03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03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03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03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03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03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03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03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3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03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03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03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03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03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03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03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03AE"/>
    <w:rPr>
      <w:rFonts w:eastAsiaTheme="majorEastAsia" w:cstheme="majorBidi"/>
      <w:color w:val="272727" w:themeColor="text1" w:themeTint="D8"/>
    </w:rPr>
  </w:style>
  <w:style w:type="paragraph" w:styleId="Title">
    <w:name w:val="Title"/>
    <w:basedOn w:val="Normal"/>
    <w:next w:val="Normal"/>
    <w:link w:val="TitleChar"/>
    <w:uiPriority w:val="10"/>
    <w:qFormat/>
    <w:rsid w:val="002103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03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03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03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03AE"/>
    <w:pPr>
      <w:spacing w:before="160"/>
      <w:jc w:val="center"/>
    </w:pPr>
    <w:rPr>
      <w:i/>
      <w:iCs/>
      <w:color w:val="404040" w:themeColor="text1" w:themeTint="BF"/>
    </w:rPr>
  </w:style>
  <w:style w:type="character" w:customStyle="1" w:styleId="QuoteChar">
    <w:name w:val="Quote Char"/>
    <w:basedOn w:val="DefaultParagraphFont"/>
    <w:link w:val="Quote"/>
    <w:uiPriority w:val="29"/>
    <w:rsid w:val="002103AE"/>
    <w:rPr>
      <w:i/>
      <w:iCs/>
      <w:color w:val="404040" w:themeColor="text1" w:themeTint="BF"/>
    </w:rPr>
  </w:style>
  <w:style w:type="paragraph" w:styleId="ListParagraph">
    <w:name w:val="List Paragraph"/>
    <w:basedOn w:val="Normal"/>
    <w:uiPriority w:val="34"/>
    <w:qFormat/>
    <w:rsid w:val="002103AE"/>
    <w:pPr>
      <w:ind w:left="720"/>
      <w:contextualSpacing/>
    </w:pPr>
  </w:style>
  <w:style w:type="character" w:styleId="IntenseEmphasis">
    <w:name w:val="Intense Emphasis"/>
    <w:basedOn w:val="DefaultParagraphFont"/>
    <w:uiPriority w:val="21"/>
    <w:qFormat/>
    <w:rsid w:val="002103AE"/>
    <w:rPr>
      <w:i/>
      <w:iCs/>
      <w:color w:val="0F4761" w:themeColor="accent1" w:themeShade="BF"/>
    </w:rPr>
  </w:style>
  <w:style w:type="paragraph" w:styleId="IntenseQuote">
    <w:name w:val="Intense Quote"/>
    <w:basedOn w:val="Normal"/>
    <w:next w:val="Normal"/>
    <w:link w:val="IntenseQuoteChar"/>
    <w:uiPriority w:val="30"/>
    <w:qFormat/>
    <w:rsid w:val="002103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03AE"/>
    <w:rPr>
      <w:i/>
      <w:iCs/>
      <w:color w:val="0F4761" w:themeColor="accent1" w:themeShade="BF"/>
    </w:rPr>
  </w:style>
  <w:style w:type="character" w:styleId="IntenseReference">
    <w:name w:val="Intense Reference"/>
    <w:basedOn w:val="DefaultParagraphFont"/>
    <w:uiPriority w:val="32"/>
    <w:qFormat/>
    <w:rsid w:val="002103A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1763</Words>
  <Characters>10054</Characters>
  <Application>Microsoft Office Word</Application>
  <DocSecurity>0</DocSecurity>
  <Lines>83</Lines>
  <Paragraphs>23</Paragraphs>
  <ScaleCrop>false</ScaleCrop>
  <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1</cp:revision>
  <dcterms:created xsi:type="dcterms:W3CDTF">2026-05-18T03:14:00Z</dcterms:created>
  <dcterms:modified xsi:type="dcterms:W3CDTF">2026-05-18T03:20:00Z</dcterms:modified>
</cp:coreProperties>
</file>